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156"/>
        <w:gridCol w:w="1896"/>
        <w:gridCol w:w="3366"/>
        <w:gridCol w:w="1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1"/>
            </w:pPr>
            <w:r>
              <w:t>439威县行政审批局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预算数</w:t>
            </w:r>
          </w:p>
        </w:tc>
        <w:tc>
          <w:tcPr>
            <w:tcW w:w="0" w:type="auto"/>
            <w:vAlign w:val="center"/>
          </w:tcPr>
          <w:p>
            <w:pPr>
              <w:pStyle w:val="12"/>
            </w:pPr>
            <w:r>
              <w:t>项  目</w:t>
            </w:r>
          </w:p>
        </w:tc>
        <w:tc>
          <w:tcPr>
            <w:tcW w:w="0" w:type="auto"/>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一、一般公共预算拨款收入</w:t>
            </w:r>
          </w:p>
        </w:tc>
        <w:tc>
          <w:tcPr>
            <w:tcW w:w="0" w:type="auto"/>
            <w:vAlign w:val="center"/>
          </w:tcPr>
          <w:p>
            <w:pPr>
              <w:pStyle w:val="13"/>
            </w:pPr>
            <w:r>
              <w:t>9788077.00</w:t>
            </w:r>
          </w:p>
        </w:tc>
        <w:tc>
          <w:tcPr>
            <w:tcW w:w="0" w:type="auto"/>
            <w:vAlign w:val="center"/>
          </w:tcPr>
          <w:p>
            <w:pPr>
              <w:pStyle w:val="14"/>
            </w:pPr>
            <w:r>
              <w:t>一、一般公共服务支出</w:t>
            </w:r>
          </w:p>
        </w:tc>
        <w:tc>
          <w:tcPr>
            <w:tcW w:w="0" w:type="auto"/>
            <w:vAlign w:val="center"/>
          </w:tcPr>
          <w:p>
            <w:pPr>
              <w:pStyle w:val="13"/>
            </w:pPr>
            <w:r>
              <w:t>9888371.00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二、政府性基金预算拨款收入</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三、国有资本经营预算拨款收入</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四、财政专户管理资金收入</w:t>
            </w: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五、事业收入</w:t>
            </w: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六、事业单位经营收入</w:t>
            </w: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七、上级补助收入</w:t>
            </w: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八、附属单位上缴收入</w:t>
            </w: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九、其他收入</w:t>
            </w: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三十一、往来性支出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9788077.00</w:t>
            </w:r>
          </w:p>
        </w:tc>
        <w:tc>
          <w:tcPr>
            <w:tcW w:w="0" w:type="auto"/>
            <w:vAlign w:val="center"/>
          </w:tcPr>
          <w:p>
            <w:pPr>
              <w:pStyle w:val="16"/>
            </w:pPr>
            <w:r>
              <w:t>本年支出合计</w:t>
            </w:r>
          </w:p>
        </w:tc>
        <w:tc>
          <w:tcPr>
            <w:tcW w:w="0" w:type="auto"/>
            <w:vAlign w:val="center"/>
          </w:tcPr>
          <w:p>
            <w:pPr>
              <w:pStyle w:val="17"/>
            </w:pPr>
            <w:r>
              <w:t>9888371.00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上年结转结余</w:t>
            </w:r>
          </w:p>
        </w:tc>
        <w:tc>
          <w:tcPr>
            <w:tcW w:w="0" w:type="auto"/>
            <w:vAlign w:val="center"/>
          </w:tcPr>
          <w:p>
            <w:pPr>
              <w:pStyle w:val="13"/>
            </w:pPr>
            <w:r>
              <w:t>100294.00</w:t>
            </w:r>
          </w:p>
        </w:tc>
        <w:tc>
          <w:tcPr>
            <w:tcW w:w="0" w:type="auto"/>
            <w:vAlign w:val="center"/>
          </w:tcPr>
          <w:p>
            <w:pPr>
              <w:pStyle w:val="14"/>
            </w:pPr>
            <w:r>
              <w:t>年终结转结余</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6"/>
            </w:pPr>
            <w:r>
              <w:t>收入总计</w:t>
            </w:r>
          </w:p>
        </w:tc>
        <w:tc>
          <w:tcPr>
            <w:tcW w:w="0" w:type="auto"/>
            <w:vAlign w:val="center"/>
          </w:tcPr>
          <w:p>
            <w:pPr>
              <w:pStyle w:val="17"/>
            </w:pPr>
            <w:r>
              <w:t>9888371.00</w:t>
            </w:r>
          </w:p>
        </w:tc>
        <w:tc>
          <w:tcPr>
            <w:tcW w:w="0" w:type="auto"/>
            <w:vAlign w:val="center"/>
          </w:tcPr>
          <w:p>
            <w:pPr>
              <w:pStyle w:val="16"/>
            </w:pPr>
            <w:r>
              <w:t>支出总计</w:t>
            </w:r>
          </w:p>
        </w:tc>
        <w:tc>
          <w:tcPr>
            <w:tcW w:w="0" w:type="auto"/>
            <w:vAlign w:val="center"/>
          </w:tcPr>
          <w:p>
            <w:pPr>
              <w:pStyle w:val="17"/>
            </w:pPr>
            <w:r>
              <w:t>9888371.00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33"/>
        <w:gridCol w:w="1197"/>
        <w:gridCol w:w="2145"/>
        <w:gridCol w:w="1442"/>
        <w:gridCol w:w="1442"/>
        <w:gridCol w:w="1492"/>
        <w:gridCol w:w="1000"/>
        <w:gridCol w:w="751"/>
        <w:gridCol w:w="751"/>
        <w:gridCol w:w="967"/>
        <w:gridCol w:w="1208"/>
        <w:gridCol w:w="775"/>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439威县行政审批局</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9888371.00</w:t>
            </w:r>
          </w:p>
        </w:tc>
        <w:tc>
          <w:tcPr>
            <w:tcW w:w="0" w:type="auto"/>
            <w:vAlign w:val="center"/>
          </w:tcPr>
          <w:p>
            <w:pPr>
              <w:pStyle w:val="17"/>
            </w:pPr>
            <w:r>
              <w:t>9788077.00</w:t>
            </w:r>
          </w:p>
        </w:tc>
        <w:tc>
          <w:tcPr>
            <w:tcW w:w="0" w:type="auto"/>
            <w:vAlign w:val="center"/>
          </w:tcPr>
          <w:p>
            <w:pPr>
              <w:pStyle w:val="17"/>
            </w:pPr>
            <w:r>
              <w:t>9788077.00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r>
              <w:t>100294.00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9888371.00</w:t>
            </w:r>
          </w:p>
        </w:tc>
        <w:tc>
          <w:tcPr>
            <w:tcW w:w="0" w:type="auto"/>
            <w:vAlign w:val="center"/>
          </w:tcPr>
          <w:p>
            <w:pPr>
              <w:pStyle w:val="13"/>
            </w:pPr>
            <w:r>
              <w:t>9788077.00</w:t>
            </w:r>
          </w:p>
        </w:tc>
        <w:tc>
          <w:tcPr>
            <w:tcW w:w="0" w:type="auto"/>
            <w:vAlign w:val="center"/>
          </w:tcPr>
          <w:p>
            <w:pPr>
              <w:pStyle w:val="13"/>
            </w:pPr>
            <w:r>
              <w:t>9788077.00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100294.00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9888371.00</w:t>
            </w:r>
          </w:p>
        </w:tc>
        <w:tc>
          <w:tcPr>
            <w:tcW w:w="0" w:type="auto"/>
            <w:vAlign w:val="center"/>
          </w:tcPr>
          <w:p>
            <w:pPr>
              <w:pStyle w:val="13"/>
            </w:pPr>
            <w:r>
              <w:t>9788077.00</w:t>
            </w:r>
          </w:p>
        </w:tc>
        <w:tc>
          <w:tcPr>
            <w:tcW w:w="0" w:type="auto"/>
            <w:vAlign w:val="center"/>
          </w:tcPr>
          <w:p>
            <w:pPr>
              <w:pStyle w:val="13"/>
            </w:pPr>
            <w:r>
              <w:t>9788077.00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100294.00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2010306</w:t>
            </w:r>
          </w:p>
        </w:tc>
        <w:tc>
          <w:tcPr>
            <w:tcW w:w="0" w:type="auto"/>
            <w:vAlign w:val="center"/>
          </w:tcPr>
          <w:p>
            <w:pPr>
              <w:pStyle w:val="14"/>
            </w:pPr>
            <w:r>
              <w:t>政务公开审批</w:t>
            </w:r>
          </w:p>
        </w:tc>
        <w:tc>
          <w:tcPr>
            <w:tcW w:w="0" w:type="auto"/>
            <w:vAlign w:val="center"/>
          </w:tcPr>
          <w:p>
            <w:pPr>
              <w:pStyle w:val="13"/>
            </w:pPr>
            <w:r>
              <w:t>9888371.00</w:t>
            </w:r>
          </w:p>
        </w:tc>
        <w:tc>
          <w:tcPr>
            <w:tcW w:w="0" w:type="auto"/>
            <w:vAlign w:val="center"/>
          </w:tcPr>
          <w:p>
            <w:pPr>
              <w:pStyle w:val="13"/>
            </w:pPr>
            <w:r>
              <w:t>9788077.00</w:t>
            </w:r>
          </w:p>
        </w:tc>
        <w:tc>
          <w:tcPr>
            <w:tcW w:w="0" w:type="auto"/>
            <w:vAlign w:val="center"/>
          </w:tcPr>
          <w:p>
            <w:pPr>
              <w:pStyle w:val="13"/>
            </w:pPr>
            <w:r>
              <w:t>9788077.00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100294.00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366"/>
        <w:gridCol w:w="1442"/>
        <w:gridCol w:w="1442"/>
        <w:gridCol w:w="1442"/>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439威县行政审批局</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9888371.00</w:t>
            </w:r>
          </w:p>
        </w:tc>
        <w:tc>
          <w:tcPr>
            <w:tcW w:w="0" w:type="auto"/>
            <w:vAlign w:val="center"/>
          </w:tcPr>
          <w:p>
            <w:pPr>
              <w:pStyle w:val="17"/>
            </w:pPr>
            <w:r>
              <w:t>7093077.00</w:t>
            </w:r>
          </w:p>
        </w:tc>
        <w:tc>
          <w:tcPr>
            <w:tcW w:w="0" w:type="auto"/>
            <w:vAlign w:val="center"/>
          </w:tcPr>
          <w:p>
            <w:pPr>
              <w:pStyle w:val="17"/>
            </w:pPr>
            <w:r>
              <w:t>2795294.00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2010306</w:t>
            </w:r>
          </w:p>
        </w:tc>
        <w:tc>
          <w:tcPr>
            <w:tcW w:w="0" w:type="auto"/>
            <w:vAlign w:val="center"/>
          </w:tcPr>
          <w:p>
            <w:pPr>
              <w:pStyle w:val="14"/>
            </w:pPr>
            <w:r>
              <w:t>政务公开审批</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5"/>
        <w:gridCol w:w="2248"/>
        <w:gridCol w:w="1442"/>
        <w:gridCol w:w="2746"/>
        <w:gridCol w:w="1442"/>
        <w:gridCol w:w="2113"/>
        <w:gridCol w:w="2231"/>
        <w:gridCol w:w="21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439威县行政审批局</w:t>
            </w:r>
          </w:p>
        </w:tc>
        <w:tc>
          <w:tcPr>
            <w:tcW w:w="0" w:type="auto"/>
            <w:tcBorders>
              <w:top w:val="single" w:color="FFFFFF" w:sz="6" w:space="0"/>
              <w:left w:val="single" w:color="FFFFFF" w:sz="6" w:space="0"/>
              <w:right w:val="single" w:color="FFFFFF" w:sz="6" w:space="0"/>
            </w:tcBorders>
            <w:vAlign w:val="center"/>
          </w:tcPr>
          <w:p>
            <w:pPr>
              <w:pStyle w:val="10"/>
              <w:jc w:val="left"/>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9788077.00</w:t>
            </w:r>
          </w:p>
        </w:tc>
        <w:tc>
          <w:tcPr>
            <w:tcW w:w="0" w:type="auto"/>
            <w:vAlign w:val="center"/>
          </w:tcPr>
          <w:p>
            <w:pPr>
              <w:pStyle w:val="14"/>
            </w:pPr>
            <w:r>
              <w:t>一、一般公共服务支出</w:t>
            </w:r>
          </w:p>
        </w:tc>
        <w:tc>
          <w:tcPr>
            <w:tcW w:w="0" w:type="auto"/>
            <w:vAlign w:val="center"/>
          </w:tcPr>
          <w:p>
            <w:pPr>
              <w:pStyle w:val="13"/>
            </w:pPr>
            <w:r>
              <w:t>9888371.00</w:t>
            </w:r>
          </w:p>
        </w:tc>
        <w:tc>
          <w:tcPr>
            <w:tcW w:w="0" w:type="auto"/>
            <w:vAlign w:val="center"/>
          </w:tcPr>
          <w:p>
            <w:pPr>
              <w:pStyle w:val="13"/>
            </w:pPr>
            <w:r>
              <w:t>9888371.00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三十一、往来性支出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9788077.00</w:t>
            </w:r>
          </w:p>
        </w:tc>
        <w:tc>
          <w:tcPr>
            <w:tcW w:w="0" w:type="auto"/>
            <w:vAlign w:val="center"/>
          </w:tcPr>
          <w:p>
            <w:pPr>
              <w:pStyle w:val="16"/>
            </w:pPr>
            <w:r>
              <w:t>本年支出合计</w:t>
            </w:r>
          </w:p>
        </w:tc>
        <w:tc>
          <w:tcPr>
            <w:tcW w:w="0" w:type="auto"/>
            <w:vAlign w:val="center"/>
          </w:tcPr>
          <w:p>
            <w:pPr>
              <w:pStyle w:val="17"/>
            </w:pPr>
            <w:r>
              <w:t>9888371.00</w:t>
            </w:r>
          </w:p>
        </w:tc>
        <w:tc>
          <w:tcPr>
            <w:tcW w:w="0" w:type="auto"/>
            <w:vAlign w:val="center"/>
          </w:tcPr>
          <w:p>
            <w:pPr>
              <w:pStyle w:val="17"/>
            </w:pPr>
            <w:r>
              <w:t>9888371.00</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r>
              <w:t>100294.00</w:t>
            </w: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r>
              <w:t>100294.00</w:t>
            </w: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9888371.00</w:t>
            </w:r>
          </w:p>
        </w:tc>
        <w:tc>
          <w:tcPr>
            <w:tcW w:w="0" w:type="auto"/>
            <w:vAlign w:val="center"/>
          </w:tcPr>
          <w:p>
            <w:pPr>
              <w:pStyle w:val="16"/>
            </w:pPr>
            <w:r>
              <w:t>支出总计</w:t>
            </w:r>
          </w:p>
        </w:tc>
        <w:tc>
          <w:tcPr>
            <w:tcW w:w="0" w:type="auto"/>
            <w:vAlign w:val="center"/>
          </w:tcPr>
          <w:p>
            <w:pPr>
              <w:pStyle w:val="17"/>
            </w:pPr>
            <w:r>
              <w:t>9888371.00</w:t>
            </w:r>
          </w:p>
        </w:tc>
        <w:tc>
          <w:tcPr>
            <w:tcW w:w="0" w:type="auto"/>
            <w:vAlign w:val="center"/>
          </w:tcPr>
          <w:p>
            <w:pPr>
              <w:pStyle w:val="17"/>
            </w:pPr>
            <w:r>
              <w:t>9888371.00</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366"/>
        <w:gridCol w:w="1896"/>
        <w:gridCol w:w="1442"/>
        <w:gridCol w:w="1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439威县行政审批局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9888371.00</w:t>
            </w:r>
          </w:p>
        </w:tc>
        <w:tc>
          <w:tcPr>
            <w:tcW w:w="0" w:type="auto"/>
            <w:vAlign w:val="center"/>
          </w:tcPr>
          <w:p>
            <w:pPr>
              <w:pStyle w:val="17"/>
            </w:pPr>
            <w:r>
              <w:t>7093077.00</w:t>
            </w:r>
          </w:p>
        </w:tc>
        <w:tc>
          <w:tcPr>
            <w:tcW w:w="0" w:type="auto"/>
            <w:vAlign w:val="center"/>
          </w:tcPr>
          <w:p>
            <w:pPr>
              <w:pStyle w:val="17"/>
            </w:pPr>
            <w:r>
              <w:t>2795294.00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2010306</w:t>
            </w:r>
          </w:p>
        </w:tc>
        <w:tc>
          <w:tcPr>
            <w:tcW w:w="0" w:type="auto"/>
            <w:vAlign w:val="center"/>
          </w:tcPr>
          <w:p>
            <w:pPr>
              <w:pStyle w:val="14"/>
            </w:pPr>
            <w:r>
              <w:t>政务公开审批</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896"/>
        <w:gridCol w:w="1442"/>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439威县行政审批局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7093077.00</w:t>
            </w:r>
          </w:p>
        </w:tc>
        <w:tc>
          <w:tcPr>
            <w:tcW w:w="0" w:type="auto"/>
            <w:vAlign w:val="center"/>
          </w:tcPr>
          <w:p>
            <w:pPr>
              <w:pStyle w:val="17"/>
            </w:pPr>
            <w:r>
              <w:t>6845077.00</w:t>
            </w:r>
          </w:p>
        </w:tc>
        <w:tc>
          <w:tcPr>
            <w:tcW w:w="0" w:type="auto"/>
            <w:vAlign w:val="center"/>
          </w:tcPr>
          <w:p>
            <w:pPr>
              <w:pStyle w:val="17"/>
            </w:pPr>
            <w:r>
              <w:t>248000.00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6812684.00</w:t>
            </w:r>
          </w:p>
        </w:tc>
        <w:tc>
          <w:tcPr>
            <w:tcW w:w="0" w:type="auto"/>
            <w:vAlign w:val="center"/>
          </w:tcPr>
          <w:p>
            <w:pPr>
              <w:pStyle w:val="13"/>
            </w:pPr>
            <w:r>
              <w:t>6812684.00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3114372.00</w:t>
            </w:r>
          </w:p>
        </w:tc>
        <w:tc>
          <w:tcPr>
            <w:tcW w:w="0" w:type="auto"/>
            <w:vAlign w:val="center"/>
          </w:tcPr>
          <w:p>
            <w:pPr>
              <w:pStyle w:val="13"/>
            </w:pPr>
            <w:r>
              <w:t>3114372.00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1054116.00</w:t>
            </w:r>
          </w:p>
        </w:tc>
        <w:tc>
          <w:tcPr>
            <w:tcW w:w="0" w:type="auto"/>
            <w:vAlign w:val="center"/>
          </w:tcPr>
          <w:p>
            <w:pPr>
              <w:pStyle w:val="13"/>
            </w:pPr>
            <w:r>
              <w:t>1054116.00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57054.00</w:t>
            </w:r>
          </w:p>
        </w:tc>
        <w:tc>
          <w:tcPr>
            <w:tcW w:w="0" w:type="auto"/>
            <w:vAlign w:val="center"/>
          </w:tcPr>
          <w:p>
            <w:pPr>
              <w:pStyle w:val="13"/>
            </w:pPr>
            <w:r>
              <w:t>57054.00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411477.00</w:t>
            </w:r>
          </w:p>
        </w:tc>
        <w:tc>
          <w:tcPr>
            <w:tcW w:w="0" w:type="auto"/>
            <w:vAlign w:val="center"/>
          </w:tcPr>
          <w:p>
            <w:pPr>
              <w:pStyle w:val="13"/>
            </w:pPr>
            <w:r>
              <w:t>411477.00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697085.00</w:t>
            </w:r>
          </w:p>
        </w:tc>
        <w:tc>
          <w:tcPr>
            <w:tcW w:w="0" w:type="auto"/>
            <w:vAlign w:val="center"/>
          </w:tcPr>
          <w:p>
            <w:pPr>
              <w:pStyle w:val="13"/>
            </w:pPr>
            <w:r>
              <w:t>697085.00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30109</w:t>
            </w:r>
          </w:p>
        </w:tc>
        <w:tc>
          <w:tcPr>
            <w:tcW w:w="0" w:type="auto"/>
            <w:vAlign w:val="center"/>
          </w:tcPr>
          <w:p>
            <w:pPr>
              <w:pStyle w:val="14"/>
            </w:pPr>
            <w:r>
              <w:t>职业年金缴费</w:t>
            </w:r>
          </w:p>
        </w:tc>
        <w:tc>
          <w:tcPr>
            <w:tcW w:w="0" w:type="auto"/>
            <w:vAlign w:val="center"/>
          </w:tcPr>
          <w:p>
            <w:pPr>
              <w:pStyle w:val="13"/>
            </w:pPr>
            <w:r>
              <w:t>84402.00</w:t>
            </w:r>
          </w:p>
        </w:tc>
        <w:tc>
          <w:tcPr>
            <w:tcW w:w="0" w:type="auto"/>
            <w:vAlign w:val="center"/>
          </w:tcPr>
          <w:p>
            <w:pPr>
              <w:pStyle w:val="13"/>
            </w:pPr>
            <w:r>
              <w:t>84402.00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372235.00</w:t>
            </w:r>
          </w:p>
        </w:tc>
        <w:tc>
          <w:tcPr>
            <w:tcW w:w="0" w:type="auto"/>
            <w:vAlign w:val="center"/>
          </w:tcPr>
          <w:p>
            <w:pPr>
              <w:pStyle w:val="13"/>
            </w:pPr>
            <w:r>
              <w:t>372235.00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12085.00</w:t>
            </w:r>
          </w:p>
        </w:tc>
        <w:tc>
          <w:tcPr>
            <w:tcW w:w="0" w:type="auto"/>
            <w:vAlign w:val="center"/>
          </w:tcPr>
          <w:p>
            <w:pPr>
              <w:pStyle w:val="13"/>
            </w:pPr>
            <w:r>
              <w:t>12085.00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430387.00</w:t>
            </w:r>
          </w:p>
        </w:tc>
        <w:tc>
          <w:tcPr>
            <w:tcW w:w="0" w:type="auto"/>
            <w:vAlign w:val="center"/>
          </w:tcPr>
          <w:p>
            <w:pPr>
              <w:pStyle w:val="13"/>
            </w:pPr>
            <w:r>
              <w:t>430387.00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30199</w:t>
            </w:r>
          </w:p>
        </w:tc>
        <w:tc>
          <w:tcPr>
            <w:tcW w:w="0" w:type="auto"/>
            <w:vAlign w:val="center"/>
          </w:tcPr>
          <w:p>
            <w:pPr>
              <w:pStyle w:val="14"/>
            </w:pPr>
            <w:r>
              <w:t>其他工资福利支出</w:t>
            </w:r>
          </w:p>
        </w:tc>
        <w:tc>
          <w:tcPr>
            <w:tcW w:w="0" w:type="auto"/>
            <w:vAlign w:val="center"/>
          </w:tcPr>
          <w:p>
            <w:pPr>
              <w:pStyle w:val="13"/>
            </w:pPr>
            <w:r>
              <w:t>579471.00</w:t>
            </w:r>
          </w:p>
        </w:tc>
        <w:tc>
          <w:tcPr>
            <w:tcW w:w="0" w:type="auto"/>
            <w:vAlign w:val="center"/>
          </w:tcPr>
          <w:p>
            <w:pPr>
              <w:pStyle w:val="13"/>
            </w:pPr>
            <w:r>
              <w:t>579471.00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248000.00</w:t>
            </w:r>
          </w:p>
        </w:tc>
        <w:tc>
          <w:tcPr>
            <w:tcW w:w="0" w:type="auto"/>
            <w:vAlign w:val="center"/>
          </w:tcPr>
          <w:p>
            <w:pPr>
              <w:pStyle w:val="13"/>
            </w:pPr>
          </w:p>
        </w:tc>
        <w:tc>
          <w:tcPr>
            <w:tcW w:w="0" w:type="auto"/>
            <w:vAlign w:val="center"/>
          </w:tcPr>
          <w:p>
            <w:pPr>
              <w:pStyle w:val="13"/>
            </w:pPr>
            <w:r>
              <w:t>248000.00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92000.00</w:t>
            </w:r>
          </w:p>
        </w:tc>
        <w:tc>
          <w:tcPr>
            <w:tcW w:w="0" w:type="auto"/>
            <w:vAlign w:val="center"/>
          </w:tcPr>
          <w:p>
            <w:pPr>
              <w:pStyle w:val="13"/>
            </w:pPr>
          </w:p>
        </w:tc>
        <w:tc>
          <w:tcPr>
            <w:tcW w:w="0" w:type="auto"/>
            <w:vAlign w:val="center"/>
          </w:tcPr>
          <w:p>
            <w:pPr>
              <w:pStyle w:val="13"/>
            </w:pPr>
            <w:r>
              <w:t>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30211</w:t>
            </w:r>
          </w:p>
        </w:tc>
        <w:tc>
          <w:tcPr>
            <w:tcW w:w="0" w:type="auto"/>
            <w:vAlign w:val="center"/>
          </w:tcPr>
          <w:p>
            <w:pPr>
              <w:pStyle w:val="14"/>
            </w:pPr>
            <w:r>
              <w:t>差旅费</w:t>
            </w:r>
          </w:p>
        </w:tc>
        <w:tc>
          <w:tcPr>
            <w:tcW w:w="0" w:type="auto"/>
            <w:vAlign w:val="center"/>
          </w:tcPr>
          <w:p>
            <w:pPr>
              <w:pStyle w:val="13"/>
            </w:pPr>
            <w:r>
              <w:t>16000.00</w:t>
            </w:r>
          </w:p>
        </w:tc>
        <w:tc>
          <w:tcPr>
            <w:tcW w:w="0" w:type="auto"/>
            <w:vAlign w:val="center"/>
          </w:tcPr>
          <w:p>
            <w:pPr>
              <w:pStyle w:val="13"/>
            </w:pPr>
          </w:p>
        </w:tc>
        <w:tc>
          <w:tcPr>
            <w:tcW w:w="0" w:type="auto"/>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20000.00</w:t>
            </w:r>
          </w:p>
        </w:tc>
        <w:tc>
          <w:tcPr>
            <w:tcW w:w="0" w:type="auto"/>
            <w:vAlign w:val="center"/>
          </w:tcPr>
          <w:p>
            <w:pPr>
              <w:pStyle w:val="13"/>
            </w:pPr>
          </w:p>
        </w:tc>
        <w:tc>
          <w:tcPr>
            <w:tcW w:w="0" w:type="auto"/>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19200.00</w:t>
            </w:r>
          </w:p>
        </w:tc>
        <w:tc>
          <w:tcPr>
            <w:tcW w:w="0" w:type="auto"/>
            <w:vAlign w:val="center"/>
          </w:tcPr>
          <w:p>
            <w:pPr>
              <w:pStyle w:val="13"/>
            </w:pPr>
          </w:p>
        </w:tc>
        <w:tc>
          <w:tcPr>
            <w:tcW w:w="0" w:type="auto"/>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100800.00</w:t>
            </w:r>
          </w:p>
        </w:tc>
        <w:tc>
          <w:tcPr>
            <w:tcW w:w="0" w:type="auto"/>
            <w:vAlign w:val="center"/>
          </w:tcPr>
          <w:p>
            <w:pPr>
              <w:pStyle w:val="13"/>
            </w:pPr>
          </w:p>
        </w:tc>
        <w:tc>
          <w:tcPr>
            <w:tcW w:w="0" w:type="auto"/>
            <w:vAlign w:val="center"/>
          </w:tcPr>
          <w:p>
            <w:pPr>
              <w:pStyle w:val="13"/>
            </w:pPr>
            <w:r>
              <w:t>100800.00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32393.00</w:t>
            </w:r>
          </w:p>
        </w:tc>
        <w:tc>
          <w:tcPr>
            <w:tcW w:w="0" w:type="auto"/>
            <w:vAlign w:val="center"/>
          </w:tcPr>
          <w:p>
            <w:pPr>
              <w:pStyle w:val="13"/>
            </w:pPr>
            <w:r>
              <w:t>32393.00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30399</w:t>
            </w:r>
          </w:p>
        </w:tc>
        <w:tc>
          <w:tcPr>
            <w:tcW w:w="0" w:type="auto"/>
            <w:vAlign w:val="center"/>
          </w:tcPr>
          <w:p>
            <w:pPr>
              <w:pStyle w:val="14"/>
            </w:pPr>
            <w:r>
              <w:t>其他对个人和家庭的补助</w:t>
            </w:r>
          </w:p>
        </w:tc>
        <w:tc>
          <w:tcPr>
            <w:tcW w:w="0" w:type="auto"/>
            <w:vAlign w:val="center"/>
          </w:tcPr>
          <w:p>
            <w:pPr>
              <w:pStyle w:val="13"/>
            </w:pPr>
            <w:r>
              <w:t>32393.00</w:t>
            </w:r>
          </w:p>
        </w:tc>
        <w:tc>
          <w:tcPr>
            <w:tcW w:w="0" w:type="auto"/>
            <w:vAlign w:val="center"/>
          </w:tcPr>
          <w:p>
            <w:pPr>
              <w:pStyle w:val="13"/>
            </w:pPr>
            <w:r>
              <w:t>32393.00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105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439威县行政审批局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105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439威县行政审批局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1"/>
        <w:gridCol w:w="3807"/>
        <w:gridCol w:w="1129"/>
        <w:gridCol w:w="3044"/>
        <w:gridCol w:w="3031"/>
        <w:gridCol w:w="3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439威县行政审批局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1</w:t>
            </w:r>
          </w:p>
        </w:tc>
        <w:tc>
          <w:tcPr>
            <w:tcW w:w="0" w:type="auto"/>
            <w:vAlign w:val="center"/>
          </w:tcPr>
          <w:p>
            <w:pPr>
              <w:pStyle w:val="16"/>
            </w:pPr>
            <w:r>
              <w:t>合计</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2</w:t>
            </w:r>
          </w:p>
        </w:tc>
        <w:tc>
          <w:tcPr>
            <w:tcW w:w="0" w:type="auto"/>
            <w:vAlign w:val="center"/>
          </w:tcPr>
          <w:p>
            <w:pPr>
              <w:pStyle w:val="14"/>
            </w:pPr>
            <w:r>
              <w:t>一、因公出国（境）费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3</w:t>
            </w:r>
          </w:p>
        </w:tc>
        <w:tc>
          <w:tcPr>
            <w:tcW w:w="0" w:type="auto"/>
            <w:vAlign w:val="center"/>
          </w:tcPr>
          <w:p>
            <w:pPr>
              <w:pStyle w:val="14"/>
            </w:pPr>
            <w:r>
              <w:t xml:space="preserve">    其中：教学科研人员因公出国（境）费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4</w:t>
            </w:r>
          </w:p>
        </w:tc>
        <w:tc>
          <w:tcPr>
            <w:tcW w:w="0" w:type="auto"/>
            <w:vAlign w:val="center"/>
          </w:tcPr>
          <w:p>
            <w:pPr>
              <w:pStyle w:val="14"/>
            </w:pPr>
            <w:r>
              <w:t xml:space="preserve">          其他因公出国（境）费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5</w:t>
            </w:r>
          </w:p>
        </w:tc>
        <w:tc>
          <w:tcPr>
            <w:tcW w:w="0" w:type="auto"/>
            <w:vAlign w:val="center"/>
          </w:tcPr>
          <w:p>
            <w:pPr>
              <w:pStyle w:val="14"/>
            </w:pPr>
            <w:r>
              <w:t>二、公务用车购置及运维费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6</w:t>
            </w:r>
          </w:p>
        </w:tc>
        <w:tc>
          <w:tcPr>
            <w:tcW w:w="0" w:type="auto"/>
            <w:vAlign w:val="center"/>
          </w:tcPr>
          <w:p>
            <w:pPr>
              <w:pStyle w:val="14"/>
            </w:pPr>
            <w:r>
              <w:t xml:space="preserve">    其中：公务用车购置费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7</w:t>
            </w:r>
          </w:p>
        </w:tc>
        <w:tc>
          <w:tcPr>
            <w:tcW w:w="0" w:type="auto"/>
            <w:vAlign w:val="center"/>
          </w:tcPr>
          <w:p>
            <w:pPr>
              <w:pStyle w:val="14"/>
            </w:pPr>
            <w:r>
              <w:t xml:space="preserve">          公务用车运行维护费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8</w:t>
            </w:r>
          </w:p>
        </w:tc>
        <w:tc>
          <w:tcPr>
            <w:tcW w:w="0" w:type="auto"/>
            <w:vAlign w:val="center"/>
          </w:tcPr>
          <w:p>
            <w:pPr>
              <w:pStyle w:val="14"/>
            </w:pPr>
            <w:r>
              <w:t>三、公务接待费</w:t>
            </w:r>
          </w:p>
        </w:tc>
        <w:tc>
          <w:tcPr>
            <w:tcW w:w="0" w:type="auto"/>
            <w:vAlign w:val="center"/>
          </w:tcPr>
          <w:p>
            <w:pPr>
              <w:pStyle w:val="13"/>
            </w:pPr>
            <w:r>
              <w:t>20000.00</w:t>
            </w:r>
          </w:p>
        </w:tc>
        <w:tc>
          <w:tcPr>
            <w:tcW w:w="0" w:type="auto"/>
            <w:vAlign w:val="center"/>
          </w:tcPr>
          <w:p>
            <w:pPr>
              <w:pStyle w:val="13"/>
            </w:pPr>
            <w:r>
              <w:t>20000.00</w:t>
            </w:r>
          </w:p>
        </w:tc>
        <w:tc>
          <w:tcPr>
            <w:tcW w:w="0" w:type="auto"/>
            <w:vAlign w:val="center"/>
          </w:tcPr>
          <w:p>
            <w:pPr>
              <w:pStyle w:val="13"/>
            </w:pPr>
          </w:p>
        </w:tc>
        <w:tc>
          <w:tcPr>
            <w:tcW w:w="0" w:type="auto"/>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威县行政审批局2023年部门预算信息公开情况说明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威县行政审批局2023年部门预算信息公开情况说明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按照《预算法》、《地方预决算公开操作规程》和《关于进一步推进预算公开工作的实施意见》规定，现将威县行政审批局2023年部门预算公开如下：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贯彻落实党中央和省委、市委、县委关于行政审批和政务服务管理工作的方针政策和决策部署，坚持和加强党对行政审批和政务服务管理工作的集中统一领导。主要职责是：</w:t>
      </w:r>
    </w:p>
    <w:p>
      <w:pPr>
        <w:pStyle w:val="19"/>
      </w:pPr>
      <w:r>
        <w:t>（一）贯彻执行党中央国务院，省委省政府，市委市政府及县委、县政府“放管服”改革、行政审批、政务服务、公共资源交易、社会信用体系建设有关方针政策和法律法规，制定和完善有关规章制度和管理办法并组织实施。</w:t>
      </w:r>
    </w:p>
    <w:p>
      <w:pPr>
        <w:pStyle w:val="19"/>
      </w:pPr>
      <w:r>
        <w:t>（二）负责综合协调和监督管理县级各部门行政审批等事项和公共服务事项的集中统一办理；组织相关部门开展审批服务事项的联合办理和联审会办；研究推进并联审批服务工作。负责办理县政府确定集中行使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19"/>
      </w:pPr>
      <w:r>
        <w:t>（三）协调指导全县公共资源交易市场工作。拟订全县公共资源交易市场管理制度和规则；编制全县公共资源交易目录；负责建设、管理全县统一的公共资源交易电子服务系统；负责推进全县公共资源交易领域信用体系建设；指导全县并监督县本级公共资源交易项目进场交易；指导全县并负责县本级公共资源交易项目场内交易活动的监督工作，受理对县公共资源交易中心的投诉举报，将违法违规问题移送有关部门处理；协调县级公共资源交易的联动执法。</w:t>
      </w:r>
    </w:p>
    <w:p>
      <w:pPr>
        <w:pStyle w:val="19"/>
      </w:pPr>
      <w:r>
        <w:t>（四）组织协调全县“放管服”改革工作。指导、协调贯彻落实党中央国务院，省委省政府、市委市政府及县委县政府关于“放管服”改革的政策措施，承担县推进政府职能转变和“放管服”改革协调小组的日常工作。</w:t>
      </w:r>
    </w:p>
    <w:p>
      <w:pPr>
        <w:pStyle w:val="19"/>
      </w:pPr>
      <w:r>
        <w:t>（五）指导协调全县行政审批制度改革工作。建立健全县乡行政审批管理体系；推进简政放权，清理和规范各类行政许可等管理事项；协调推进行政审批标准化工作；承担县行政审批制度改革工作领导小组的日常工作。</w:t>
      </w:r>
    </w:p>
    <w:p>
      <w:pPr>
        <w:pStyle w:val="19"/>
      </w:pPr>
      <w:r>
        <w:t>（六）指导协调全县政务服务管理工作。负责优化政务服务供给，降低制度性交易成本，提升政务服务效能；负责推进审批服务便民化；指导协调县有关部门为公民、法人或其他组织提供规范、高效、优质的政务服务。</w:t>
      </w:r>
    </w:p>
    <w:p>
      <w:pPr>
        <w:pStyle w:val="19"/>
      </w:pPr>
      <w:r>
        <w:t>（七）统筹推进全县“互联网+政务服务”工作，构建全县一体化政务服务平台。推行政务服务网上办理，形成管理机构、实体大厅、网上平台“三位一体”的政务服务管理模式；推进全县电子证照库建设；推进全县政务服务平台规范化、标准化、集约化建设。负责行政审批、公共资源交易平台的建设和管理，会同有关部门推进行政审批、公共资源交易信息化建设。</w:t>
      </w:r>
    </w:p>
    <w:p>
      <w:pPr>
        <w:pStyle w:val="19"/>
      </w:pPr>
      <w:r>
        <w:t>（八）引导和推动全县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19"/>
      </w:pPr>
      <w:r>
        <w:t>（九）指导全县行政审批、政务服务、公共资源交易工作。指导全县政务服务和公共资源交易规范化建设，建立完善县乡审批服务联动工作机制。</w:t>
      </w:r>
    </w:p>
    <w:p>
      <w:pPr>
        <w:pStyle w:val="19"/>
      </w:pPr>
      <w:r>
        <w:t>（十）建立健全全县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县市民政务服务中心进行监督管理。</w:t>
      </w:r>
    </w:p>
    <w:p>
      <w:pPr>
        <w:pStyle w:val="19"/>
      </w:pPr>
      <w:r>
        <w:t>（十一）协调指导政府群众服务热线工作，协调交办相关部门及时处理群众诉求，负责指导县乡政府群众服务热线建设和管理工作。</w:t>
      </w:r>
    </w:p>
    <w:p>
      <w:pPr>
        <w:pStyle w:val="19"/>
      </w:pPr>
      <w:r>
        <w:t>（十二）完成县委、县政府交办的其他任务。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威县行政审批局（本级）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部门预算的编制实行综合预算管理，即全部收入和支出都反映在预算中。威县行政审批局机关及所属事业单位的收支包含在部门预算中。</w:t>
      </w:r>
    </w:p>
    <w:p>
      <w:pPr>
        <w:pStyle w:val="20"/>
      </w:pPr>
      <w:r>
        <w:t>1、收入说明</w:t>
      </w:r>
    </w:p>
    <w:p>
      <w:pPr>
        <w:pStyle w:val="20"/>
      </w:pPr>
      <w:r>
        <w:t>反映本部门当年全部收入。2023年预算收入988.8371万元，其中：一般公共预算收入988.8371万元，基金预算收入0万元，财政专户核拨收入0万元，其他来源收入0万元。</w:t>
      </w:r>
    </w:p>
    <w:p>
      <w:pPr>
        <w:pStyle w:val="20"/>
      </w:pPr>
    </w:p>
    <w:p>
      <w:pPr>
        <w:pStyle w:val="20"/>
      </w:pPr>
      <w:r>
        <w:t>2、支出说明</w:t>
      </w:r>
    </w:p>
    <w:p>
      <w:pPr>
        <w:pStyle w:val="20"/>
      </w:pPr>
      <w:r>
        <w:t>收支预算总表支出栏、基本支出表、项目支出表按经济分类和支出功能分类科目编制，反映威县行政审批局年度部门预算中支出预算的总体情况。</w:t>
      </w:r>
    </w:p>
    <w:p>
      <w:pPr>
        <w:pStyle w:val="20"/>
      </w:pPr>
      <w:r>
        <w:t>2023年部门支出预算为988.8371万元，其中基本支出709.3077万元，包括人员经费684.5077万元和日常公用经费24.8万元；项目支出279.5294万元，主要为：</w:t>
      </w:r>
    </w:p>
    <w:p>
      <w:pPr>
        <w:pStyle w:val="20"/>
      </w:pPr>
      <w:r>
        <w:t xml:space="preserve">1、威县行政审批局劳动派遣人员工资：8.5万元 </w:t>
      </w:r>
    </w:p>
    <w:p>
      <w:pPr>
        <w:pStyle w:val="20"/>
      </w:pPr>
      <w:r>
        <w:t xml:space="preserve">2、审批局运行经费：10万元   </w:t>
      </w:r>
    </w:p>
    <w:p>
      <w:pPr>
        <w:pStyle w:val="20"/>
      </w:pPr>
      <w:r>
        <w:t xml:space="preserve">3、工本费：5万元  </w:t>
      </w:r>
    </w:p>
    <w:p>
      <w:pPr>
        <w:pStyle w:val="20"/>
      </w:pPr>
      <w:r>
        <w:t>4、电费：40万元</w:t>
      </w:r>
    </w:p>
    <w:p>
      <w:pPr>
        <w:pStyle w:val="20"/>
      </w:pPr>
      <w:r>
        <w:t>5、网络服务费：15万元   6、冀财债/2022/30号威县社会信用体系信用信息平台建设项目10.0294万元</w:t>
      </w:r>
    </w:p>
    <w:p>
      <w:pPr>
        <w:pStyle w:val="20"/>
      </w:pPr>
      <w:r>
        <w:t>7、市民服务中心窗口补贴：15万元</w:t>
      </w:r>
    </w:p>
    <w:p>
      <w:pPr>
        <w:pStyle w:val="20"/>
      </w:pPr>
      <w:r>
        <w:t xml:space="preserve">8、市物业费：36万元 </w:t>
      </w:r>
    </w:p>
    <w:p>
      <w:pPr>
        <w:pStyle w:val="20"/>
      </w:pPr>
      <w:r>
        <w:t xml:space="preserve">9、审批局窗口补贴：20万元  </w:t>
      </w:r>
    </w:p>
    <w:p>
      <w:pPr>
        <w:pStyle w:val="20"/>
      </w:pPr>
      <w:r>
        <w:t>10、人员管理费72万元</w:t>
      </w:r>
    </w:p>
    <w:p>
      <w:pPr>
        <w:pStyle w:val="20"/>
      </w:pPr>
      <w:r>
        <w:t>11、威县新开办企业刻章费用40万元</w:t>
      </w:r>
    </w:p>
    <w:p>
      <w:pPr>
        <w:pStyle w:val="20"/>
      </w:pPr>
      <w:r>
        <w:t>12、专家评审费8万元。</w:t>
      </w:r>
    </w:p>
    <w:p>
      <w:pPr>
        <w:pStyle w:val="20"/>
      </w:pPr>
      <w:r>
        <w:t>3、比上年增减情况</w:t>
      </w:r>
    </w:p>
    <w:p>
      <w:pPr>
        <w:pStyle w:val="20"/>
      </w:pPr>
      <w:r>
        <w:t>2023年部门预算收支安排988.83718万元，较2022年减少75.4407万元，其中：基本支出减少48.639901万元，主要是人员工资调整；项目支出减少26.8008万元，主要是减少了市民中心运行经费和新开办企业刻章费用。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2023年，我部门机关运行经费共计安排24.8万元，主要用于保证机关正常运转的办公费、会议费、公务接待费、其他交通费用。</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万元，其中：因公出国（境）费0万元；公务用车购置及运维费0万元（其中：公务用车购置费0万元，公务用车运行维护费0万元)；公务接待费2万元。“三公”经费与上年相比减少2.5万元，减少的主要原因是：上年由于疫情减少接待，本年按照去年实际支出申请。</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全面实施“不见面”审批。在16项事项“不见面”审批的基础上，优化威县政务服务手机APP，力争所有事项可通过手机APP完成认证，实现“不见面”审批。升级威县电子证照库，归集群众在办事过程中提交的各类材料、证明等，实现“一次归集、多次复用”。</w:t>
      </w:r>
    </w:p>
    <w:p>
      <w:pPr>
        <w:pStyle w:val="23"/>
      </w:pPr>
      <w:r>
        <w:t>（二）高标准开启“信用威县”建设。建设“信用威县”网络平台，全面归集信用信息，制定信用评级系列制度，在行政审批、招投标、融资信贷、保障房申请等领域试点应用，营造“诚信光荣、失信可耻”的社会氛围。</w:t>
      </w:r>
    </w:p>
    <w:p>
      <w:pPr>
        <w:pStyle w:val="23"/>
      </w:pPr>
      <w:r>
        <w:t>（三）深入实施“集成套餐”服务。将全省《县级行政审批局行政许可事项划转指导目录》中的事项全部划入行政审批局，实施“集成套餐服务”，即对办“一件事”涉及的多个审批服务事项打包，为不同类型的企业和群众提供量身定制的套餐式、主题式集成服务，实现从“政府配菜”到“群众点餐”的转变。</w:t>
      </w:r>
    </w:p>
    <w:p>
      <w:pPr>
        <w:pStyle w:val="23"/>
      </w:pPr>
      <w:r>
        <w:t>（四）继续深化乡镇政务服务改革。在全县乡镇便民服务中心全面实行综合受理改革，探索以农村电商平台为载体，推进村民高频办理事项向村延伸，打通服务群众最后“一百米”。</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1、“马上办”</w:t>
      </w:r>
    </w:p>
    <w:p>
      <w:pPr>
        <w:pStyle w:val="24"/>
      </w:pPr>
      <w:r>
        <w:t>绩效目标：加强市民服务中心管理，优化办事窗口设置，设置“马上办”专区，明确事项清单，办理和等待时限均压缩至30分钟以内。不能实行“马上办”的，根据事项关联程度，合理调整综合受理窗口，实现“前台综合受理、后台分类审批、限时办结发证”。</w:t>
      </w:r>
    </w:p>
    <w:p>
      <w:pPr>
        <w:pStyle w:val="24"/>
      </w:pPr>
      <w:r>
        <w:t>绩效指标：工作完成率、任务实现率</w:t>
      </w:r>
    </w:p>
    <w:p>
      <w:pPr>
        <w:pStyle w:val="24"/>
      </w:pPr>
      <w:r>
        <w:t>2、“容缺办”</w:t>
      </w:r>
    </w:p>
    <w:p>
      <w:pPr>
        <w:pStyle w:val="24"/>
      </w:pPr>
      <w:r>
        <w:t>绩效目标：探索“信用+审批服务”模式，搭建“诚信威县”平台，建立信用分类办理、承诺容缺受理、办事全程代理机制，加速推进审批服务“最多跑一次”。持续深化“承诺制”改革，启动实施“标准地+承诺制”，促进企业投资项目审批加速，让企业高效实效发展、安心放心投资。</w:t>
      </w:r>
    </w:p>
    <w:p>
      <w:pPr>
        <w:pStyle w:val="24"/>
      </w:pPr>
      <w:r>
        <w:t>绩效指标：代办完成率、审批工作完成率</w:t>
      </w:r>
    </w:p>
    <w:p>
      <w:pPr>
        <w:pStyle w:val="24"/>
      </w:pPr>
      <w:r>
        <w:t>3、“定制办”</w:t>
      </w:r>
    </w:p>
    <w:p>
      <w:pPr>
        <w:pStyle w:val="24"/>
      </w:pPr>
      <w:r>
        <w:t>绩效目标：以为企业和群众办好“一件事”为标准，制定“我要建工厂”“我要开公司”“我要开饭店”等服务流程清单，为办事主体提供精准个性化服务，变“政府端菜”为“群众点餐”。探索多事项一次踏勘，落实行政执法“三项制度”，规范现场踏勘音像记录，做到全过程留痕和可回溯。</w:t>
      </w:r>
    </w:p>
    <w:p>
      <w:pPr>
        <w:pStyle w:val="24"/>
      </w:pPr>
      <w:r>
        <w:t>绩效指标：精准服务完成率、执法完成率 、踏勘完成率</w:t>
      </w:r>
    </w:p>
    <w:p>
      <w:pPr>
        <w:pStyle w:val="24"/>
      </w:pPr>
      <w:r>
        <w:t>4、“村内办”</w:t>
      </w:r>
    </w:p>
    <w:p>
      <w:pPr>
        <w:pStyle w:val="24"/>
      </w:pPr>
      <w:r>
        <w:t>绩效目标：与第三方公司深度合作，选择试点村，配齐人员、硬件、网络等，按照乡镇“就近办”改革模式，推进政务服务向村延伸，完善受理平台和审批系统，修订下放事项清单，实现群众足不出村就能办。</w:t>
      </w:r>
    </w:p>
    <w:p>
      <w:pPr>
        <w:pStyle w:val="24"/>
      </w:pPr>
      <w:r>
        <w:t>绩效指标：改革工作完成率、修订任务实现率 工作完成率 威县行政审批局2020年发展规划目标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1、加强制度建设。建立健全机关预算绩效管理制度，为全年预算绩效目标的实现奠定制度基础。</w:t>
      </w:r>
    </w:p>
    <w:p>
      <w:pPr>
        <w:pStyle w:val="25"/>
      </w:pPr>
      <w:r>
        <w:t>2、规范财务管理。进一步完善财务管理制度，通过科学编制预算、优化支出结构、加快政府采购、加快项目建设、及拨付资金，确保经费支出进度达到规定标准。</w:t>
      </w:r>
    </w:p>
    <w:p>
      <w:pPr>
        <w:pStyle w:val="25"/>
      </w:pPr>
      <w:r>
        <w:t>3、加强内部监督。加强内部监督制度建设，对绩效运行、重大支出事项、资产处置及其他重要经济业务事项决策和执行进行监督，定期开展财务内部审计，确保财政资金使用安全合规。</w:t>
      </w:r>
    </w:p>
    <w:p>
      <w:pPr>
        <w:pStyle w:val="25"/>
      </w:pPr>
      <w:r>
        <w:t>4、加强绩效监控。积极开展绩效运行监控，发现问题及时采取措施，确保绩效目标如期保质实现。</w:t>
      </w:r>
    </w:p>
    <w:p>
      <w:pPr>
        <w:pStyle w:val="25"/>
      </w:pPr>
      <w:r>
        <w:t>5、做好绩效自评。按要求开展部门预算绩效自评和重点项目评价工作，对评价中发现的问题及时整改。</w:t>
      </w:r>
    </w:p>
    <w:p>
      <w:pPr>
        <w:pStyle w:val="25"/>
      </w:pPr>
      <w:r>
        <w:t>6、加强宣传培训。加强人员培训，加大宣传力度，强化预算绩效管理意识，促进预算绩效管理水平提升。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1.1、按照审批提速、服务提质的目标，进一步压减审批时限，再选审批流程，并总结可复制、可推广的审批运行模式。</w:t>
            </w:r>
          </w:p>
          <w:p>
            <w:pPr>
              <w:pStyle w:val="14"/>
            </w:pPr>
            <w:r>
              <w:t>2.2、保障行政审批系统和网上办事大厅建设与维护。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办公用电</w:t>
            </w:r>
          </w:p>
        </w:tc>
        <w:tc>
          <w:tcPr>
            <w:tcW w:w="2835" w:type="dxa"/>
            <w:vAlign w:val="center"/>
          </w:tcPr>
          <w:p>
            <w:pPr>
              <w:pStyle w:val="14"/>
            </w:pPr>
            <w:r>
              <w:t>办公用电</w:t>
            </w:r>
          </w:p>
        </w:tc>
        <w:tc>
          <w:tcPr>
            <w:tcW w:w="2551" w:type="dxa"/>
            <w:vAlign w:val="center"/>
          </w:tcPr>
          <w:p>
            <w:pPr>
              <w:pStyle w:val="14"/>
            </w:pPr>
            <w:r>
              <w:t>办公用电</w:t>
            </w:r>
          </w:p>
        </w:tc>
        <w:tc>
          <w:tcPr>
            <w:tcW w:w="2268" w:type="dxa"/>
            <w:vAlign w:val="center"/>
          </w:tcPr>
          <w:p>
            <w:pPr>
              <w:pStyle w:val="14"/>
            </w:pPr>
            <w:r>
              <w:t>办公用电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办公照明率</w:t>
            </w:r>
          </w:p>
        </w:tc>
        <w:tc>
          <w:tcPr>
            <w:tcW w:w="2835" w:type="dxa"/>
            <w:vAlign w:val="center"/>
          </w:tcPr>
          <w:p>
            <w:pPr>
              <w:pStyle w:val="14"/>
            </w:pPr>
            <w:r>
              <w:t>办公照明率</w:t>
            </w:r>
          </w:p>
        </w:tc>
        <w:tc>
          <w:tcPr>
            <w:tcW w:w="2551" w:type="dxa"/>
            <w:vAlign w:val="center"/>
          </w:tcPr>
          <w:p>
            <w:pPr>
              <w:pStyle w:val="14"/>
            </w:pPr>
            <w:r>
              <w:t>≥99办公照明率</w:t>
            </w:r>
          </w:p>
        </w:tc>
        <w:tc>
          <w:tcPr>
            <w:tcW w:w="2268" w:type="dxa"/>
            <w:vAlign w:val="center"/>
          </w:tcPr>
          <w:p>
            <w:pPr>
              <w:pStyle w:val="14"/>
            </w:pPr>
            <w:r>
              <w:t>办公照明率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动力巡检和运行维护值守系统运行</w:t>
            </w:r>
          </w:p>
        </w:tc>
        <w:tc>
          <w:tcPr>
            <w:tcW w:w="2835" w:type="dxa"/>
            <w:vAlign w:val="center"/>
          </w:tcPr>
          <w:p>
            <w:pPr>
              <w:pStyle w:val="14"/>
            </w:pPr>
            <w:r>
              <w:t>动力巡检和运行维护值守系统运行时间</w:t>
            </w:r>
          </w:p>
        </w:tc>
        <w:tc>
          <w:tcPr>
            <w:tcW w:w="2551" w:type="dxa"/>
            <w:vAlign w:val="center"/>
          </w:tcPr>
          <w:p>
            <w:pPr>
              <w:pStyle w:val="14"/>
            </w:pPr>
            <w:r>
              <w:t>动力巡检和运行维护值守系统运行时间</w:t>
            </w:r>
          </w:p>
        </w:tc>
        <w:tc>
          <w:tcPr>
            <w:tcW w:w="2268" w:type="dxa"/>
            <w:vAlign w:val="center"/>
          </w:tcPr>
          <w:p>
            <w:pPr>
              <w:pStyle w:val="14"/>
            </w:pPr>
            <w:r>
              <w:t>动力巡检和运行维护值守系统运行时间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办公用电</w:t>
            </w:r>
          </w:p>
        </w:tc>
        <w:tc>
          <w:tcPr>
            <w:tcW w:w="2835" w:type="dxa"/>
            <w:vAlign w:val="center"/>
          </w:tcPr>
          <w:p>
            <w:pPr>
              <w:pStyle w:val="14"/>
            </w:pPr>
            <w:r>
              <w:t>办公用电</w:t>
            </w:r>
          </w:p>
        </w:tc>
        <w:tc>
          <w:tcPr>
            <w:tcW w:w="2551" w:type="dxa"/>
            <w:vAlign w:val="center"/>
          </w:tcPr>
          <w:p>
            <w:pPr>
              <w:pStyle w:val="14"/>
            </w:pPr>
            <w:r>
              <w:t>办公用电</w:t>
            </w:r>
          </w:p>
        </w:tc>
        <w:tc>
          <w:tcPr>
            <w:tcW w:w="2268" w:type="dxa"/>
            <w:vAlign w:val="center"/>
          </w:tcPr>
          <w:p>
            <w:pPr>
              <w:pStyle w:val="14"/>
            </w:pPr>
            <w:r>
              <w:t>办公用电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办公经费节省数（万元）</w:t>
            </w:r>
          </w:p>
        </w:tc>
        <w:tc>
          <w:tcPr>
            <w:tcW w:w="2835" w:type="dxa"/>
            <w:vAlign w:val="center"/>
          </w:tcPr>
          <w:p>
            <w:pPr>
              <w:pStyle w:val="14"/>
            </w:pPr>
            <w:r>
              <w:t>办公经费节省数（万元）</w:t>
            </w:r>
          </w:p>
        </w:tc>
        <w:tc>
          <w:tcPr>
            <w:tcW w:w="2551" w:type="dxa"/>
            <w:vAlign w:val="center"/>
          </w:tcPr>
          <w:p>
            <w:pPr>
              <w:pStyle w:val="14"/>
            </w:pPr>
            <w:r>
              <w:t>办公经费节省数（万元）</w:t>
            </w:r>
          </w:p>
        </w:tc>
        <w:tc>
          <w:tcPr>
            <w:tcW w:w="2268" w:type="dxa"/>
            <w:vAlign w:val="center"/>
          </w:tcPr>
          <w:p>
            <w:pPr>
              <w:pStyle w:val="14"/>
            </w:pPr>
            <w:r>
              <w:t>办公经费节省数（万元）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保障办公场所正常运转</w:t>
            </w:r>
          </w:p>
        </w:tc>
        <w:tc>
          <w:tcPr>
            <w:tcW w:w="2835" w:type="dxa"/>
            <w:vAlign w:val="center"/>
          </w:tcPr>
          <w:p>
            <w:pPr>
              <w:pStyle w:val="14"/>
            </w:pPr>
            <w:r>
              <w:t>保障办公场所正常运转</w:t>
            </w:r>
          </w:p>
        </w:tc>
        <w:tc>
          <w:tcPr>
            <w:tcW w:w="2551" w:type="dxa"/>
            <w:vAlign w:val="center"/>
          </w:tcPr>
          <w:p>
            <w:pPr>
              <w:pStyle w:val="14"/>
            </w:pPr>
            <w:r>
              <w:t>保障办公场所正常运转</w:t>
            </w:r>
          </w:p>
        </w:tc>
        <w:tc>
          <w:tcPr>
            <w:tcW w:w="2268" w:type="dxa"/>
            <w:vAlign w:val="center"/>
          </w:tcPr>
          <w:p>
            <w:pPr>
              <w:pStyle w:val="14"/>
            </w:pPr>
            <w:r>
              <w:t>保障办公场所正常运转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办公基础设施、设备正常运行</w:t>
            </w:r>
          </w:p>
        </w:tc>
        <w:tc>
          <w:tcPr>
            <w:tcW w:w="2835" w:type="dxa"/>
            <w:vAlign w:val="center"/>
          </w:tcPr>
          <w:p>
            <w:pPr>
              <w:pStyle w:val="14"/>
            </w:pPr>
            <w:r>
              <w:t>办公基础设施、设备正常运行</w:t>
            </w:r>
          </w:p>
        </w:tc>
        <w:tc>
          <w:tcPr>
            <w:tcW w:w="2551" w:type="dxa"/>
            <w:vAlign w:val="center"/>
          </w:tcPr>
          <w:p>
            <w:pPr>
              <w:pStyle w:val="14"/>
            </w:pPr>
            <w:r>
              <w:t>办公基础设施、设备正常运行</w:t>
            </w:r>
          </w:p>
        </w:tc>
        <w:tc>
          <w:tcPr>
            <w:tcW w:w="2268" w:type="dxa"/>
            <w:vAlign w:val="center"/>
          </w:tcPr>
          <w:p>
            <w:pPr>
              <w:pStyle w:val="14"/>
            </w:pPr>
            <w:r>
              <w:t>办公基础设施、设备正常运行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运行管理单位满意度</w:t>
            </w:r>
          </w:p>
        </w:tc>
        <w:tc>
          <w:tcPr>
            <w:tcW w:w="2835" w:type="dxa"/>
            <w:vAlign w:val="center"/>
          </w:tcPr>
          <w:p>
            <w:pPr>
              <w:pStyle w:val="14"/>
            </w:pPr>
            <w:r>
              <w:t>运行管理单位满意度</w:t>
            </w:r>
          </w:p>
        </w:tc>
        <w:tc>
          <w:tcPr>
            <w:tcW w:w="2551" w:type="dxa"/>
            <w:vAlign w:val="center"/>
          </w:tcPr>
          <w:p>
            <w:pPr>
              <w:pStyle w:val="14"/>
            </w:pPr>
            <w:r>
              <w:t>运行管理单位满意度</w:t>
            </w:r>
          </w:p>
        </w:tc>
        <w:tc>
          <w:tcPr>
            <w:tcW w:w="2268" w:type="dxa"/>
            <w:vAlign w:val="center"/>
          </w:tcPr>
          <w:p>
            <w:pPr>
              <w:pStyle w:val="14"/>
            </w:pPr>
            <w:r>
              <w:t>运行管理单位满意度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1.目标内容按照相关法律法规，做好权力清单范围内审批事项的审批，推行一次告知，限时办结等制度，免费为市场主体和人民群众提供优质高效服务。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印制计划完成量</w:t>
            </w:r>
          </w:p>
        </w:tc>
        <w:tc>
          <w:tcPr>
            <w:tcW w:w="2835" w:type="dxa"/>
            <w:vAlign w:val="center"/>
          </w:tcPr>
          <w:p>
            <w:pPr>
              <w:pStyle w:val="14"/>
            </w:pPr>
            <w:r>
              <w:t>印制计划完成量</w:t>
            </w:r>
          </w:p>
        </w:tc>
        <w:tc>
          <w:tcPr>
            <w:tcW w:w="2551" w:type="dxa"/>
            <w:vAlign w:val="center"/>
          </w:tcPr>
          <w:p>
            <w:pPr>
              <w:pStyle w:val="14"/>
            </w:pPr>
            <w:r>
              <w:t>≥99</w:t>
            </w:r>
          </w:p>
        </w:tc>
        <w:tc>
          <w:tcPr>
            <w:tcW w:w="2268" w:type="dxa"/>
            <w:vAlign w:val="center"/>
          </w:tcPr>
          <w:p>
            <w:pPr>
              <w:pStyle w:val="14"/>
            </w:pPr>
            <w:r>
              <w:t>印制计划完成量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在承诺时限内办结相关审批服务事项</w:t>
            </w:r>
          </w:p>
        </w:tc>
        <w:tc>
          <w:tcPr>
            <w:tcW w:w="2835" w:type="dxa"/>
            <w:vAlign w:val="center"/>
          </w:tcPr>
          <w:p>
            <w:pPr>
              <w:pStyle w:val="14"/>
            </w:pPr>
            <w:r>
              <w:t>在承诺时限内办结相关审批服务事项</w:t>
            </w:r>
          </w:p>
        </w:tc>
        <w:tc>
          <w:tcPr>
            <w:tcW w:w="2551" w:type="dxa"/>
            <w:vAlign w:val="center"/>
          </w:tcPr>
          <w:p>
            <w:pPr>
              <w:pStyle w:val="14"/>
            </w:pPr>
            <w:r>
              <w:t>≥99</w:t>
            </w:r>
          </w:p>
        </w:tc>
        <w:tc>
          <w:tcPr>
            <w:tcW w:w="2268" w:type="dxa"/>
            <w:vAlign w:val="center"/>
          </w:tcPr>
          <w:p>
            <w:pPr>
              <w:pStyle w:val="14"/>
            </w:pPr>
            <w:r>
              <w:t>在承诺时限内办结相关审批服务事项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通过一次性告知单、规范化样本、网上办事大厅、公众号等方式推行一次性告知制</w:t>
            </w:r>
          </w:p>
        </w:tc>
        <w:tc>
          <w:tcPr>
            <w:tcW w:w="2835" w:type="dxa"/>
            <w:vAlign w:val="center"/>
          </w:tcPr>
          <w:p>
            <w:pPr>
              <w:pStyle w:val="14"/>
            </w:pPr>
            <w:r>
              <w:t>通过一次性告知单、规范化样本、网上办事大厅、公众号等方式推行一次性告知制</w:t>
            </w:r>
          </w:p>
        </w:tc>
        <w:tc>
          <w:tcPr>
            <w:tcW w:w="2551" w:type="dxa"/>
            <w:vAlign w:val="center"/>
          </w:tcPr>
          <w:p>
            <w:pPr>
              <w:pStyle w:val="14"/>
            </w:pPr>
            <w:r>
              <w:t>≥99</w:t>
            </w:r>
          </w:p>
        </w:tc>
        <w:tc>
          <w:tcPr>
            <w:tcW w:w="2268" w:type="dxa"/>
            <w:vAlign w:val="center"/>
          </w:tcPr>
          <w:p>
            <w:pPr>
              <w:pStyle w:val="14"/>
            </w:pPr>
            <w:r>
              <w:t>通过一次性告知单、规范化样本、网上办事大厅、公众号等方式推行一次性告知制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成本报价的准确性</w:t>
            </w:r>
          </w:p>
        </w:tc>
        <w:tc>
          <w:tcPr>
            <w:tcW w:w="2835" w:type="dxa"/>
            <w:vAlign w:val="center"/>
          </w:tcPr>
          <w:p>
            <w:pPr>
              <w:pStyle w:val="14"/>
            </w:pPr>
            <w:r>
              <w:t>成本报价的准确性</w:t>
            </w:r>
          </w:p>
        </w:tc>
        <w:tc>
          <w:tcPr>
            <w:tcW w:w="2551" w:type="dxa"/>
            <w:vAlign w:val="center"/>
          </w:tcPr>
          <w:p>
            <w:pPr>
              <w:pStyle w:val="14"/>
            </w:pPr>
            <w:r>
              <w:t>合照合同价</w:t>
            </w:r>
          </w:p>
        </w:tc>
        <w:tc>
          <w:tcPr>
            <w:tcW w:w="2268" w:type="dxa"/>
            <w:vAlign w:val="center"/>
          </w:tcPr>
          <w:p>
            <w:pPr>
              <w:pStyle w:val="14"/>
            </w:pPr>
            <w:r>
              <w:t>成本报价的准确性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减轻社会组织经济负担</w:t>
            </w:r>
          </w:p>
        </w:tc>
        <w:tc>
          <w:tcPr>
            <w:tcW w:w="2835" w:type="dxa"/>
            <w:vAlign w:val="center"/>
          </w:tcPr>
          <w:p>
            <w:pPr>
              <w:pStyle w:val="14"/>
            </w:pPr>
            <w:r>
              <w:t>减轻社会组织经济负担</w:t>
            </w:r>
          </w:p>
        </w:tc>
        <w:tc>
          <w:tcPr>
            <w:tcW w:w="2551" w:type="dxa"/>
            <w:vAlign w:val="center"/>
          </w:tcPr>
          <w:p>
            <w:pPr>
              <w:pStyle w:val="14"/>
            </w:pPr>
            <w:r>
              <w:t>≥99</w:t>
            </w:r>
          </w:p>
        </w:tc>
        <w:tc>
          <w:tcPr>
            <w:tcW w:w="2268" w:type="dxa"/>
            <w:vAlign w:val="center"/>
          </w:tcPr>
          <w:p>
            <w:pPr>
              <w:pStyle w:val="14"/>
            </w:pPr>
            <w:r>
              <w:t>减轻社会组织经济负担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≥99</w:t>
            </w:r>
          </w:p>
        </w:tc>
        <w:tc>
          <w:tcPr>
            <w:tcW w:w="2268" w:type="dxa"/>
            <w:vAlign w:val="center"/>
          </w:tcPr>
          <w:p>
            <w:pPr>
              <w:pStyle w:val="14"/>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≥99</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实际受理案件数量</w:t>
            </w:r>
          </w:p>
        </w:tc>
        <w:tc>
          <w:tcPr>
            <w:tcW w:w="2835" w:type="dxa"/>
            <w:vAlign w:val="center"/>
          </w:tcPr>
          <w:p>
            <w:pPr>
              <w:pStyle w:val="14"/>
            </w:pPr>
            <w:r>
              <w:t>实际制作工本数量</w:t>
            </w:r>
          </w:p>
        </w:tc>
        <w:tc>
          <w:tcPr>
            <w:tcW w:w="2551" w:type="dxa"/>
            <w:vAlign w:val="center"/>
          </w:tcPr>
          <w:p>
            <w:pPr>
              <w:pStyle w:val="14"/>
            </w:pPr>
            <w:r>
              <w:t>≥99</w:t>
            </w:r>
          </w:p>
        </w:tc>
        <w:tc>
          <w:tcPr>
            <w:tcW w:w="2268" w:type="dxa"/>
            <w:vAlign w:val="center"/>
          </w:tcPr>
          <w:p>
            <w:pPr>
              <w:pStyle w:val="14"/>
            </w:pPr>
            <w:r>
              <w:t>实际制作工本数量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≥99</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3、冀财债/2022/30号威县社会信用体系信用信息平台建设项目绩效目标表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1.威县作为试点区县，2020年威县社会信用体系建设将以推进信用信息归集共享、搭建信用信息平台及门户网站、推进信用联合奖惩工作落实、开展具有威县特色惠民便企应用场景5个方面进行建设。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平台对信用信息数量进行归集</w:t>
            </w:r>
          </w:p>
        </w:tc>
        <w:tc>
          <w:tcPr>
            <w:tcW w:w="2835" w:type="dxa"/>
            <w:vAlign w:val="center"/>
          </w:tcPr>
          <w:p>
            <w:pPr>
              <w:pStyle w:val="14"/>
            </w:pPr>
            <w:r>
              <w:t>信用信息归集数量</w:t>
            </w:r>
          </w:p>
        </w:tc>
        <w:tc>
          <w:tcPr>
            <w:tcW w:w="2551" w:type="dxa"/>
            <w:vAlign w:val="center"/>
          </w:tcPr>
          <w:p>
            <w:pPr>
              <w:pStyle w:val="14"/>
            </w:pPr>
            <w:r>
              <w:t>≥200万条</w:t>
            </w:r>
          </w:p>
        </w:tc>
        <w:tc>
          <w:tcPr>
            <w:tcW w:w="2268" w:type="dxa"/>
            <w:vAlign w:val="center"/>
          </w:tcPr>
          <w:p>
            <w:pPr>
              <w:pStyle w:val="14"/>
            </w:pPr>
            <w:r>
              <w:t>《关于开展乡镇（街道）社会信用体系建设试点工作的实施意见》、《威县2020年政府工作报告》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第什营镇企业分级分类监管覆盖率</w:t>
            </w:r>
          </w:p>
        </w:tc>
        <w:tc>
          <w:tcPr>
            <w:tcW w:w="2835" w:type="dxa"/>
            <w:vAlign w:val="center"/>
          </w:tcPr>
          <w:p>
            <w:pPr>
              <w:pStyle w:val="14"/>
            </w:pPr>
            <w:r>
              <w:t>受监管企业数</w:t>
            </w:r>
          </w:p>
        </w:tc>
        <w:tc>
          <w:tcPr>
            <w:tcW w:w="2551" w:type="dxa"/>
            <w:vAlign w:val="center"/>
          </w:tcPr>
          <w:p>
            <w:pPr>
              <w:pStyle w:val="14"/>
            </w:pPr>
            <w:r>
              <w:t>≥950家</w:t>
            </w:r>
          </w:p>
        </w:tc>
        <w:tc>
          <w:tcPr>
            <w:tcW w:w="2268" w:type="dxa"/>
            <w:vAlign w:val="center"/>
          </w:tcPr>
          <w:p>
            <w:pPr>
              <w:pStyle w:val="14"/>
            </w:pPr>
            <w:r>
              <w:t>《关于开展乡镇（街道）社会信用体系建设试点工作的实施意见》、《威县2021年政府工作报告》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侯贯镇信用党建覆盖率</w:t>
            </w:r>
          </w:p>
        </w:tc>
        <w:tc>
          <w:tcPr>
            <w:tcW w:w="2835" w:type="dxa"/>
            <w:vAlign w:val="center"/>
          </w:tcPr>
          <w:p>
            <w:pPr>
              <w:pStyle w:val="14"/>
            </w:pPr>
            <w:r>
              <w:t>受评价党员人数</w:t>
            </w:r>
          </w:p>
        </w:tc>
        <w:tc>
          <w:tcPr>
            <w:tcW w:w="2551" w:type="dxa"/>
            <w:vAlign w:val="center"/>
          </w:tcPr>
          <w:p>
            <w:pPr>
              <w:pStyle w:val="14"/>
            </w:pPr>
            <w:r>
              <w:t>≥1300人</w:t>
            </w:r>
          </w:p>
        </w:tc>
        <w:tc>
          <w:tcPr>
            <w:tcW w:w="2268" w:type="dxa"/>
            <w:vAlign w:val="center"/>
          </w:tcPr>
          <w:p>
            <w:pPr>
              <w:pStyle w:val="14"/>
            </w:pPr>
            <w:r>
              <w:t>《关于开展乡镇（街道）社会信用体系建设试点工作的实施意见》、《威县2021年政府工作报告》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推动企业分级分类监管和党建建设</w:t>
            </w:r>
          </w:p>
        </w:tc>
        <w:tc>
          <w:tcPr>
            <w:tcW w:w="2835" w:type="dxa"/>
            <w:vAlign w:val="center"/>
          </w:tcPr>
          <w:p>
            <w:pPr>
              <w:pStyle w:val="14"/>
            </w:pPr>
            <w:r>
              <w:t>节约管理过程中的时间成本</w:t>
            </w:r>
          </w:p>
        </w:tc>
        <w:tc>
          <w:tcPr>
            <w:tcW w:w="2551" w:type="dxa"/>
            <w:vAlign w:val="center"/>
          </w:tcPr>
          <w:p>
            <w:pPr>
              <w:pStyle w:val="14"/>
            </w:pPr>
            <w:r>
              <w:t>≥30%</w:t>
            </w:r>
          </w:p>
        </w:tc>
        <w:tc>
          <w:tcPr>
            <w:tcW w:w="2268" w:type="dxa"/>
            <w:vAlign w:val="center"/>
          </w:tcPr>
          <w:p>
            <w:pPr>
              <w:pStyle w:val="14"/>
            </w:pPr>
            <w:r>
              <w:t>《关于开展乡镇（街道）社会信用体系建设试点工作的实施意见》、《威县2024年政府工作报告》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推动联合奖惩工作</w:t>
            </w:r>
          </w:p>
        </w:tc>
        <w:tc>
          <w:tcPr>
            <w:tcW w:w="2835" w:type="dxa"/>
            <w:vAlign w:val="center"/>
          </w:tcPr>
          <w:p>
            <w:pPr>
              <w:pStyle w:val="14"/>
            </w:pPr>
            <w:r>
              <w:t>在行政审批过程中进行信用核查占比</w:t>
            </w:r>
          </w:p>
        </w:tc>
        <w:tc>
          <w:tcPr>
            <w:tcW w:w="2551" w:type="dxa"/>
            <w:vAlign w:val="center"/>
          </w:tcPr>
          <w:p>
            <w:pPr>
              <w:pStyle w:val="14"/>
            </w:pPr>
            <w:r>
              <w:t>≥80%</w:t>
            </w:r>
          </w:p>
        </w:tc>
        <w:tc>
          <w:tcPr>
            <w:tcW w:w="2268" w:type="dxa"/>
            <w:vAlign w:val="center"/>
          </w:tcPr>
          <w:p>
            <w:pPr>
              <w:pStyle w:val="14"/>
            </w:pPr>
            <w:r>
              <w:t>《关于开展乡镇（街道）社会信用体系建设试点工作的实施意见》、《威县2025年政府工作报告》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≥100按照合同要求100%完成</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≥100按照合同要求100%完成</w:t>
            </w:r>
          </w:p>
        </w:tc>
        <w:tc>
          <w:tcPr>
            <w:tcW w:w="2268" w:type="dxa"/>
            <w:vAlign w:val="center"/>
          </w:tcPr>
          <w:p>
            <w:pPr>
              <w:pStyle w:val="14"/>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按照月份向劳务派遣公司支付费用,使劳务派遣人员更好的为群众服务。</w:t>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补助发放效率</w:t>
            </w:r>
          </w:p>
        </w:tc>
        <w:tc>
          <w:tcPr>
            <w:tcW w:w="2835" w:type="dxa"/>
            <w:vAlign w:val="center"/>
          </w:tcPr>
          <w:p>
            <w:pPr>
              <w:pStyle w:val="14"/>
            </w:pPr>
            <w:r>
              <w:t>补助发放效率</w:t>
            </w:r>
          </w:p>
        </w:tc>
        <w:tc>
          <w:tcPr>
            <w:tcW w:w="2551" w:type="dxa"/>
            <w:vAlign w:val="center"/>
          </w:tcPr>
          <w:p>
            <w:pPr>
              <w:pStyle w:val="14"/>
            </w:pPr>
            <w:r>
              <w:t>≥99补助发放效率</w:t>
            </w:r>
          </w:p>
        </w:tc>
        <w:tc>
          <w:tcPr>
            <w:tcW w:w="2268" w:type="dxa"/>
            <w:vAlign w:val="center"/>
          </w:tcPr>
          <w:p>
            <w:pPr>
              <w:pStyle w:val="14"/>
            </w:pPr>
            <w:r>
              <w:t>补助发放效率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按规定时限发放工资、缴纳保险</w:t>
            </w:r>
          </w:p>
        </w:tc>
        <w:tc>
          <w:tcPr>
            <w:tcW w:w="2835" w:type="dxa"/>
            <w:vAlign w:val="center"/>
          </w:tcPr>
          <w:p>
            <w:pPr>
              <w:pStyle w:val="14"/>
            </w:pPr>
            <w:r>
              <w:t>按规定时限发放工资、缴纳保险</w:t>
            </w:r>
          </w:p>
        </w:tc>
        <w:tc>
          <w:tcPr>
            <w:tcW w:w="2551" w:type="dxa"/>
            <w:vAlign w:val="center"/>
          </w:tcPr>
          <w:p>
            <w:pPr>
              <w:pStyle w:val="14"/>
            </w:pPr>
            <w:r>
              <w:t>按规定时限发放工资、缴纳保险</w:t>
            </w:r>
          </w:p>
        </w:tc>
        <w:tc>
          <w:tcPr>
            <w:tcW w:w="2268" w:type="dxa"/>
            <w:vAlign w:val="center"/>
          </w:tcPr>
          <w:p>
            <w:pPr>
              <w:pStyle w:val="14"/>
            </w:pPr>
            <w:r>
              <w:t>按规定时限发放工资、缴纳保险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补贴发放标准</w:t>
            </w:r>
          </w:p>
        </w:tc>
        <w:tc>
          <w:tcPr>
            <w:tcW w:w="2268" w:type="dxa"/>
            <w:vAlign w:val="center"/>
          </w:tcPr>
          <w:p>
            <w:pPr>
              <w:pStyle w:val="14"/>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发放人员生活水平保持稳定</w:t>
            </w:r>
          </w:p>
        </w:tc>
        <w:tc>
          <w:tcPr>
            <w:tcW w:w="2835" w:type="dxa"/>
            <w:vAlign w:val="center"/>
          </w:tcPr>
          <w:p>
            <w:pPr>
              <w:pStyle w:val="14"/>
            </w:pPr>
            <w:r>
              <w:t>发放人员生活水平保持稳定</w:t>
            </w:r>
          </w:p>
        </w:tc>
        <w:tc>
          <w:tcPr>
            <w:tcW w:w="2551" w:type="dxa"/>
            <w:vAlign w:val="center"/>
          </w:tcPr>
          <w:p>
            <w:pPr>
              <w:pStyle w:val="14"/>
            </w:pPr>
            <w:r>
              <w:t>发放人员生活水平保持稳定</w:t>
            </w:r>
          </w:p>
        </w:tc>
        <w:tc>
          <w:tcPr>
            <w:tcW w:w="2268" w:type="dxa"/>
            <w:vAlign w:val="center"/>
          </w:tcPr>
          <w:p>
            <w:pPr>
              <w:pStyle w:val="14"/>
            </w:pPr>
            <w:r>
              <w:t>发放人员生活水平保持稳定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发放补贴任务完成率</w:t>
            </w:r>
          </w:p>
        </w:tc>
        <w:tc>
          <w:tcPr>
            <w:tcW w:w="2835" w:type="dxa"/>
            <w:vAlign w:val="center"/>
          </w:tcPr>
          <w:p>
            <w:pPr>
              <w:pStyle w:val="14"/>
            </w:pPr>
            <w:r>
              <w:t>发放补贴任务完成率</w:t>
            </w:r>
          </w:p>
        </w:tc>
        <w:tc>
          <w:tcPr>
            <w:tcW w:w="2551" w:type="dxa"/>
            <w:vAlign w:val="center"/>
          </w:tcPr>
          <w:p>
            <w:pPr>
              <w:pStyle w:val="14"/>
            </w:pPr>
            <w:r>
              <w:t>发放补贴任务完成率</w:t>
            </w:r>
          </w:p>
        </w:tc>
        <w:tc>
          <w:tcPr>
            <w:tcW w:w="2268" w:type="dxa"/>
            <w:vAlign w:val="center"/>
          </w:tcPr>
          <w:p>
            <w:pPr>
              <w:pStyle w:val="14"/>
            </w:pPr>
            <w:r>
              <w:t>发放补贴任务完成率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企业满意度</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按照月份发放工作人员每月工资,使其更好的为群众服务。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是否全部按规定标准发放</w:t>
            </w:r>
          </w:p>
        </w:tc>
        <w:tc>
          <w:tcPr>
            <w:tcW w:w="2835" w:type="dxa"/>
            <w:vAlign w:val="center"/>
          </w:tcPr>
          <w:p>
            <w:pPr>
              <w:pStyle w:val="14"/>
            </w:pPr>
            <w:r>
              <w:t>是否全部按规定标准发放</w:t>
            </w:r>
          </w:p>
        </w:tc>
        <w:tc>
          <w:tcPr>
            <w:tcW w:w="2551" w:type="dxa"/>
            <w:vAlign w:val="center"/>
          </w:tcPr>
          <w:p>
            <w:pPr>
              <w:pStyle w:val="14"/>
            </w:pPr>
            <w:r>
              <w:t>是否全部按规定标准发放</w:t>
            </w:r>
          </w:p>
        </w:tc>
        <w:tc>
          <w:tcPr>
            <w:tcW w:w="2268" w:type="dxa"/>
            <w:vAlign w:val="center"/>
          </w:tcPr>
          <w:p>
            <w:pPr>
              <w:pStyle w:val="14"/>
            </w:pPr>
            <w:r>
              <w:t>是否全部按规定标准发放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按规定时限发放工资、缴纳保险</w:t>
            </w:r>
          </w:p>
        </w:tc>
        <w:tc>
          <w:tcPr>
            <w:tcW w:w="2835" w:type="dxa"/>
            <w:vAlign w:val="center"/>
          </w:tcPr>
          <w:p>
            <w:pPr>
              <w:pStyle w:val="14"/>
            </w:pPr>
            <w:r>
              <w:t>按规定时限发放工资、缴纳保险</w:t>
            </w:r>
          </w:p>
        </w:tc>
        <w:tc>
          <w:tcPr>
            <w:tcW w:w="2551" w:type="dxa"/>
            <w:vAlign w:val="center"/>
          </w:tcPr>
          <w:p>
            <w:pPr>
              <w:pStyle w:val="14"/>
            </w:pPr>
            <w:r>
              <w:t>按规定时限发放工资、缴纳保险</w:t>
            </w:r>
          </w:p>
        </w:tc>
        <w:tc>
          <w:tcPr>
            <w:tcW w:w="2268" w:type="dxa"/>
            <w:vAlign w:val="center"/>
          </w:tcPr>
          <w:p>
            <w:pPr>
              <w:pStyle w:val="14"/>
            </w:pPr>
            <w:r>
              <w:t>按规定时限发放工资、缴纳保险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补贴发放标准</w:t>
            </w:r>
          </w:p>
        </w:tc>
        <w:tc>
          <w:tcPr>
            <w:tcW w:w="2268" w:type="dxa"/>
            <w:vAlign w:val="center"/>
          </w:tcPr>
          <w:p>
            <w:pPr>
              <w:pStyle w:val="14"/>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保障相关业务、工作等开展情况</w:t>
            </w:r>
          </w:p>
        </w:tc>
        <w:tc>
          <w:tcPr>
            <w:tcW w:w="2268" w:type="dxa"/>
            <w:vAlign w:val="center"/>
          </w:tcPr>
          <w:p>
            <w:pPr>
              <w:pStyle w:val="14"/>
            </w:pPr>
            <w:r>
              <w:t>保障相关业务、工作等开展情况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工资发放完成情况</w:t>
            </w:r>
          </w:p>
        </w:tc>
        <w:tc>
          <w:tcPr>
            <w:tcW w:w="2835" w:type="dxa"/>
            <w:vAlign w:val="center"/>
          </w:tcPr>
          <w:p>
            <w:pPr>
              <w:pStyle w:val="14"/>
            </w:pPr>
            <w:r>
              <w:t>工资发放完成情况</w:t>
            </w:r>
          </w:p>
        </w:tc>
        <w:tc>
          <w:tcPr>
            <w:tcW w:w="2551" w:type="dxa"/>
            <w:vAlign w:val="center"/>
          </w:tcPr>
          <w:p>
            <w:pPr>
              <w:pStyle w:val="14"/>
            </w:pPr>
            <w:r>
              <w:t>工资发放完成情况</w:t>
            </w:r>
          </w:p>
        </w:tc>
        <w:tc>
          <w:tcPr>
            <w:tcW w:w="2268" w:type="dxa"/>
            <w:vAlign w:val="center"/>
          </w:tcPr>
          <w:p>
            <w:pPr>
              <w:pStyle w:val="14"/>
            </w:pPr>
            <w:r>
              <w:t>工资发放完成情况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工资发放人员人次</w:t>
            </w:r>
          </w:p>
        </w:tc>
        <w:tc>
          <w:tcPr>
            <w:tcW w:w="2835" w:type="dxa"/>
            <w:vAlign w:val="center"/>
          </w:tcPr>
          <w:p>
            <w:pPr>
              <w:pStyle w:val="14"/>
            </w:pPr>
            <w:r>
              <w:t>工资发放人员人次</w:t>
            </w:r>
          </w:p>
        </w:tc>
        <w:tc>
          <w:tcPr>
            <w:tcW w:w="2551" w:type="dxa"/>
            <w:vAlign w:val="center"/>
          </w:tcPr>
          <w:p>
            <w:pPr>
              <w:pStyle w:val="14"/>
            </w:pPr>
            <w:r>
              <w:t>工资发放人员人次</w:t>
            </w:r>
          </w:p>
        </w:tc>
        <w:tc>
          <w:tcPr>
            <w:tcW w:w="2268" w:type="dxa"/>
            <w:vAlign w:val="center"/>
          </w:tcPr>
          <w:p>
            <w:pPr>
              <w:pStyle w:val="14"/>
            </w:pPr>
            <w:r>
              <w:t>工资发放人员人次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企业满意度</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6、审批局窗口补贴绩效目标表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1.窗口代办工作经费按绩效考核标准以及代办人员本月能够按时限要求完成项目审批任务的，奖金全额发放，有效的加快了项目建设的进程。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≥99补助资金发放完成率（%）</w:t>
            </w:r>
          </w:p>
        </w:tc>
        <w:tc>
          <w:tcPr>
            <w:tcW w:w="2268" w:type="dxa"/>
            <w:vAlign w:val="center"/>
          </w:tcPr>
          <w:p>
            <w:pPr>
              <w:pStyle w:val="14"/>
            </w:pPr>
            <w:r>
              <w:t>补助资金发放完成率（%）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≥99资金发放准时率</w:t>
            </w:r>
          </w:p>
        </w:tc>
        <w:tc>
          <w:tcPr>
            <w:tcW w:w="2268" w:type="dxa"/>
            <w:vAlign w:val="center"/>
          </w:tcPr>
          <w:p>
            <w:pPr>
              <w:pStyle w:val="14"/>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补贴发放标准</w:t>
            </w:r>
          </w:p>
        </w:tc>
        <w:tc>
          <w:tcPr>
            <w:tcW w:w="2268" w:type="dxa"/>
            <w:vAlign w:val="center"/>
          </w:tcPr>
          <w:p>
            <w:pPr>
              <w:pStyle w:val="14"/>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提高工作效率</w:t>
            </w:r>
          </w:p>
        </w:tc>
        <w:tc>
          <w:tcPr>
            <w:tcW w:w="2268" w:type="dxa"/>
            <w:vAlign w:val="center"/>
          </w:tcPr>
          <w:p>
            <w:pPr>
              <w:pStyle w:val="14"/>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窗口补贴发放完成情况</w:t>
            </w:r>
          </w:p>
        </w:tc>
        <w:tc>
          <w:tcPr>
            <w:tcW w:w="2835" w:type="dxa"/>
            <w:vAlign w:val="center"/>
          </w:tcPr>
          <w:p>
            <w:pPr>
              <w:pStyle w:val="14"/>
            </w:pPr>
            <w:r>
              <w:t>窗口补贴发放完成情况</w:t>
            </w:r>
          </w:p>
        </w:tc>
        <w:tc>
          <w:tcPr>
            <w:tcW w:w="2551" w:type="dxa"/>
            <w:vAlign w:val="center"/>
          </w:tcPr>
          <w:p>
            <w:pPr>
              <w:pStyle w:val="14"/>
            </w:pPr>
            <w:r>
              <w:t>窗口补贴发放完成情况</w:t>
            </w:r>
          </w:p>
        </w:tc>
        <w:tc>
          <w:tcPr>
            <w:tcW w:w="2268" w:type="dxa"/>
            <w:vAlign w:val="center"/>
          </w:tcPr>
          <w:p>
            <w:pPr>
              <w:pStyle w:val="14"/>
            </w:pPr>
            <w:r>
              <w:t>窗口补贴发放完成情况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窗口补贴资金落实情况</w:t>
            </w:r>
          </w:p>
        </w:tc>
        <w:tc>
          <w:tcPr>
            <w:tcW w:w="2835" w:type="dxa"/>
            <w:vAlign w:val="center"/>
          </w:tcPr>
          <w:p>
            <w:pPr>
              <w:pStyle w:val="14"/>
            </w:pPr>
            <w:r>
              <w:t>窗口补贴资金落实情况</w:t>
            </w:r>
          </w:p>
        </w:tc>
        <w:tc>
          <w:tcPr>
            <w:tcW w:w="2551" w:type="dxa"/>
            <w:vAlign w:val="center"/>
          </w:tcPr>
          <w:p>
            <w:pPr>
              <w:pStyle w:val="14"/>
            </w:pPr>
            <w:r>
              <w:t>窗口补贴资金落实情况</w:t>
            </w:r>
          </w:p>
        </w:tc>
        <w:tc>
          <w:tcPr>
            <w:tcW w:w="2268" w:type="dxa"/>
            <w:vAlign w:val="center"/>
          </w:tcPr>
          <w:p>
            <w:pPr>
              <w:pStyle w:val="14"/>
            </w:pPr>
            <w:r>
              <w:t>窗口补贴资金落实情况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办理单位满意度</w:t>
            </w:r>
          </w:p>
        </w:tc>
        <w:tc>
          <w:tcPr>
            <w:tcW w:w="2268" w:type="dxa"/>
            <w:vAlign w:val="center"/>
          </w:tcPr>
          <w:p>
            <w:pPr>
              <w:pStyle w:val="14"/>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7、审批运行经费绩效目标表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1.满足单位运行需要，满足办公设备购置需要，保障正常办公。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系统正常运行率</w:t>
            </w:r>
          </w:p>
        </w:tc>
        <w:tc>
          <w:tcPr>
            <w:tcW w:w="2835" w:type="dxa"/>
            <w:vAlign w:val="center"/>
          </w:tcPr>
          <w:p>
            <w:pPr>
              <w:pStyle w:val="14"/>
            </w:pPr>
            <w:r>
              <w:t>系统正常运行率</w:t>
            </w:r>
          </w:p>
        </w:tc>
        <w:tc>
          <w:tcPr>
            <w:tcW w:w="2551" w:type="dxa"/>
            <w:vAlign w:val="center"/>
          </w:tcPr>
          <w:p>
            <w:pPr>
              <w:pStyle w:val="14"/>
            </w:pPr>
            <w:r>
              <w:t>≥99系统正常运行率</w:t>
            </w:r>
          </w:p>
        </w:tc>
        <w:tc>
          <w:tcPr>
            <w:tcW w:w="2268" w:type="dxa"/>
            <w:vAlign w:val="center"/>
          </w:tcPr>
          <w:p>
            <w:pPr>
              <w:pStyle w:val="14"/>
            </w:pPr>
            <w:r>
              <w:t>系统正常运行率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办公基础设施、设备运行情况</w:t>
            </w:r>
          </w:p>
        </w:tc>
        <w:tc>
          <w:tcPr>
            <w:tcW w:w="2835" w:type="dxa"/>
            <w:vAlign w:val="center"/>
          </w:tcPr>
          <w:p>
            <w:pPr>
              <w:pStyle w:val="14"/>
            </w:pPr>
            <w:r>
              <w:t>办公基础设施、设备运行情况</w:t>
            </w:r>
          </w:p>
        </w:tc>
        <w:tc>
          <w:tcPr>
            <w:tcW w:w="2551" w:type="dxa"/>
            <w:vAlign w:val="center"/>
          </w:tcPr>
          <w:p>
            <w:pPr>
              <w:pStyle w:val="14"/>
            </w:pPr>
            <w:r>
              <w:t>≥99办公基础设施、设备运行情况</w:t>
            </w:r>
          </w:p>
        </w:tc>
        <w:tc>
          <w:tcPr>
            <w:tcW w:w="2268" w:type="dxa"/>
            <w:vAlign w:val="center"/>
          </w:tcPr>
          <w:p>
            <w:pPr>
              <w:pStyle w:val="14"/>
            </w:pPr>
            <w:r>
              <w:t>办公基础设施、设备运行情况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办公用品采购及时率</w:t>
            </w:r>
          </w:p>
        </w:tc>
        <w:tc>
          <w:tcPr>
            <w:tcW w:w="2835" w:type="dxa"/>
            <w:vAlign w:val="center"/>
          </w:tcPr>
          <w:p>
            <w:pPr>
              <w:pStyle w:val="14"/>
            </w:pPr>
            <w:r>
              <w:t>办公用品采购及时率</w:t>
            </w:r>
          </w:p>
        </w:tc>
        <w:tc>
          <w:tcPr>
            <w:tcW w:w="2551" w:type="dxa"/>
            <w:vAlign w:val="center"/>
          </w:tcPr>
          <w:p>
            <w:pPr>
              <w:pStyle w:val="14"/>
            </w:pPr>
            <w:r>
              <w:t>≥99办公用品采购及时率</w:t>
            </w:r>
          </w:p>
        </w:tc>
        <w:tc>
          <w:tcPr>
            <w:tcW w:w="2268" w:type="dxa"/>
            <w:vAlign w:val="center"/>
          </w:tcPr>
          <w:p>
            <w:pPr>
              <w:pStyle w:val="14"/>
            </w:pPr>
            <w:r>
              <w:t>办公用品采购及时率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办公设备购置费用</w:t>
            </w:r>
          </w:p>
        </w:tc>
        <w:tc>
          <w:tcPr>
            <w:tcW w:w="2835" w:type="dxa"/>
            <w:vAlign w:val="center"/>
          </w:tcPr>
          <w:p>
            <w:pPr>
              <w:pStyle w:val="14"/>
            </w:pPr>
            <w:r>
              <w:t>办公设备购置费用</w:t>
            </w:r>
          </w:p>
        </w:tc>
        <w:tc>
          <w:tcPr>
            <w:tcW w:w="2551" w:type="dxa"/>
            <w:vAlign w:val="center"/>
          </w:tcPr>
          <w:p>
            <w:pPr>
              <w:pStyle w:val="14"/>
            </w:pPr>
            <w:r>
              <w:t>≥99办公设备购置费用</w:t>
            </w:r>
          </w:p>
        </w:tc>
        <w:tc>
          <w:tcPr>
            <w:tcW w:w="2268" w:type="dxa"/>
            <w:vAlign w:val="center"/>
          </w:tcPr>
          <w:p>
            <w:pPr>
              <w:pStyle w:val="14"/>
            </w:pPr>
            <w:r>
              <w:t>办公设备购置费用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办公经费、专用材料费</w:t>
            </w:r>
          </w:p>
        </w:tc>
        <w:tc>
          <w:tcPr>
            <w:tcW w:w="2835" w:type="dxa"/>
            <w:vAlign w:val="center"/>
          </w:tcPr>
          <w:p>
            <w:pPr>
              <w:pStyle w:val="14"/>
            </w:pPr>
            <w:r>
              <w:t>办公经费、专用材料费</w:t>
            </w:r>
          </w:p>
        </w:tc>
        <w:tc>
          <w:tcPr>
            <w:tcW w:w="2551" w:type="dxa"/>
            <w:vAlign w:val="center"/>
          </w:tcPr>
          <w:p>
            <w:pPr>
              <w:pStyle w:val="14"/>
            </w:pPr>
            <w:r>
              <w:t>≥99办公经费、专用材料费</w:t>
            </w:r>
          </w:p>
        </w:tc>
        <w:tc>
          <w:tcPr>
            <w:tcW w:w="2268" w:type="dxa"/>
            <w:vAlign w:val="center"/>
          </w:tcPr>
          <w:p>
            <w:pPr>
              <w:pStyle w:val="14"/>
            </w:pPr>
            <w:r>
              <w:t>办公经费、专用材料费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≥99保障正常办公</w:t>
            </w:r>
          </w:p>
        </w:tc>
        <w:tc>
          <w:tcPr>
            <w:tcW w:w="2268" w:type="dxa"/>
            <w:vAlign w:val="center"/>
          </w:tcPr>
          <w:p>
            <w:pPr>
              <w:pStyle w:val="14"/>
            </w:pPr>
            <w:r>
              <w:t>保障正常办公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≥99促进生态文明建设，推动绿色发展和绿色生活方式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办公基础设施、设备正常运行</w:t>
            </w:r>
          </w:p>
        </w:tc>
        <w:tc>
          <w:tcPr>
            <w:tcW w:w="2835" w:type="dxa"/>
            <w:vAlign w:val="center"/>
          </w:tcPr>
          <w:p>
            <w:pPr>
              <w:pStyle w:val="14"/>
            </w:pPr>
            <w:r>
              <w:t>办公基础设施、设备正常运行</w:t>
            </w:r>
          </w:p>
        </w:tc>
        <w:tc>
          <w:tcPr>
            <w:tcW w:w="2551" w:type="dxa"/>
            <w:vAlign w:val="center"/>
          </w:tcPr>
          <w:p>
            <w:pPr>
              <w:pStyle w:val="14"/>
            </w:pPr>
            <w:r>
              <w:t>≥99办公基础设施、设备正常运行</w:t>
            </w:r>
          </w:p>
        </w:tc>
        <w:tc>
          <w:tcPr>
            <w:tcW w:w="2268" w:type="dxa"/>
            <w:vAlign w:val="center"/>
          </w:tcPr>
          <w:p>
            <w:pPr>
              <w:pStyle w:val="14"/>
            </w:pPr>
            <w:r>
              <w:t>办公基础设施、设备正常运行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办公楼保障满意度(%)</w:t>
            </w:r>
          </w:p>
        </w:tc>
        <w:tc>
          <w:tcPr>
            <w:tcW w:w="2835" w:type="dxa"/>
            <w:vAlign w:val="center"/>
          </w:tcPr>
          <w:p>
            <w:pPr>
              <w:pStyle w:val="14"/>
            </w:pPr>
            <w:r>
              <w:t>办公楼保障满意度(%)</w:t>
            </w:r>
          </w:p>
        </w:tc>
        <w:tc>
          <w:tcPr>
            <w:tcW w:w="2551" w:type="dxa"/>
            <w:vAlign w:val="center"/>
          </w:tcPr>
          <w:p>
            <w:pPr>
              <w:pStyle w:val="14"/>
            </w:pPr>
            <w:r>
              <w:t>≥99办公楼保障满意度(%)</w:t>
            </w:r>
          </w:p>
        </w:tc>
        <w:tc>
          <w:tcPr>
            <w:tcW w:w="2268" w:type="dxa"/>
            <w:vAlign w:val="center"/>
          </w:tcPr>
          <w:p>
            <w:pPr>
              <w:pStyle w:val="14"/>
            </w:pPr>
            <w:r>
              <w:t>办公楼保障满意度(%)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8、市民中心窗口补贴绩效目标表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1.窗口代办工作经费按绩效考核标准以及代办人员本月能够按时限要求完成项目审批任务的，奖金全额发放。有效的加快了项目建设的进程。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≥99补助资金发放完成率（%）</w:t>
            </w:r>
          </w:p>
        </w:tc>
        <w:tc>
          <w:tcPr>
            <w:tcW w:w="2268" w:type="dxa"/>
            <w:vAlign w:val="center"/>
          </w:tcPr>
          <w:p>
            <w:pPr>
              <w:pStyle w:val="14"/>
            </w:pPr>
            <w:r>
              <w:t>补助资金发放完成率（%）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≥99补助资金发放完成率（%）</w:t>
            </w:r>
          </w:p>
        </w:tc>
        <w:tc>
          <w:tcPr>
            <w:tcW w:w="2268" w:type="dxa"/>
            <w:vAlign w:val="center"/>
          </w:tcPr>
          <w:p>
            <w:pPr>
              <w:pStyle w:val="14"/>
            </w:pPr>
            <w:r>
              <w:t>补助资金发放完成率（%）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≥99资金发放准时率</w:t>
            </w:r>
          </w:p>
        </w:tc>
        <w:tc>
          <w:tcPr>
            <w:tcW w:w="2268" w:type="dxa"/>
            <w:vAlign w:val="center"/>
          </w:tcPr>
          <w:p>
            <w:pPr>
              <w:pStyle w:val="14"/>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窗口补贴发放完成情况</w:t>
            </w:r>
          </w:p>
        </w:tc>
        <w:tc>
          <w:tcPr>
            <w:tcW w:w="2835" w:type="dxa"/>
            <w:vAlign w:val="center"/>
          </w:tcPr>
          <w:p>
            <w:pPr>
              <w:pStyle w:val="14"/>
            </w:pPr>
            <w:r>
              <w:t>窗口补贴发放完成情况</w:t>
            </w:r>
          </w:p>
        </w:tc>
        <w:tc>
          <w:tcPr>
            <w:tcW w:w="2551" w:type="dxa"/>
            <w:vAlign w:val="center"/>
          </w:tcPr>
          <w:p>
            <w:pPr>
              <w:pStyle w:val="14"/>
            </w:pPr>
            <w:r>
              <w:t>窗口补贴发放完成情况</w:t>
            </w:r>
          </w:p>
        </w:tc>
        <w:tc>
          <w:tcPr>
            <w:tcW w:w="2268" w:type="dxa"/>
            <w:vAlign w:val="center"/>
          </w:tcPr>
          <w:p>
            <w:pPr>
              <w:pStyle w:val="14"/>
            </w:pPr>
            <w:r>
              <w:t>窗口补贴发放完成情况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窗口补贴资金落实情况</w:t>
            </w:r>
          </w:p>
        </w:tc>
        <w:tc>
          <w:tcPr>
            <w:tcW w:w="2835" w:type="dxa"/>
            <w:vAlign w:val="center"/>
          </w:tcPr>
          <w:p>
            <w:pPr>
              <w:pStyle w:val="14"/>
            </w:pPr>
            <w:r>
              <w:t>窗口补贴资金落实情况</w:t>
            </w:r>
          </w:p>
        </w:tc>
        <w:tc>
          <w:tcPr>
            <w:tcW w:w="2551" w:type="dxa"/>
            <w:vAlign w:val="center"/>
          </w:tcPr>
          <w:p>
            <w:pPr>
              <w:pStyle w:val="14"/>
            </w:pPr>
            <w:r>
              <w:t>窗口补贴资金落实情况</w:t>
            </w:r>
          </w:p>
        </w:tc>
        <w:tc>
          <w:tcPr>
            <w:tcW w:w="2268" w:type="dxa"/>
            <w:vAlign w:val="center"/>
          </w:tcPr>
          <w:p>
            <w:pPr>
              <w:pStyle w:val="14"/>
            </w:pPr>
            <w:r>
              <w:t>窗口补贴资金落实情况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办理单位满意度</w:t>
            </w:r>
          </w:p>
        </w:tc>
        <w:tc>
          <w:tcPr>
            <w:tcW w:w="2268" w:type="dxa"/>
            <w:vAlign w:val="center"/>
          </w:tcPr>
          <w:p>
            <w:pPr>
              <w:pStyle w:val="14"/>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1.1、线路通畅，系统运行稳定，网上办事群众，满意度高。</w:t>
            </w:r>
          </w:p>
          <w:p>
            <w:pPr>
              <w:pStyle w:val="14"/>
            </w:pPr>
            <w:r>
              <w:t>2.2、各乡镇便监控系统线路通畅、运行稳定。</w:t>
            </w:r>
          </w:p>
          <w:p>
            <w:pPr>
              <w:pStyle w:val="14"/>
            </w:pPr>
            <w:r>
              <w:t>3.3、各条专线运行通畅，办公效率有保障。</w:t>
            </w:r>
          </w:p>
          <w:p>
            <w:pPr>
              <w:pStyle w:val="14"/>
            </w:pPr>
            <w:r>
              <w:t>4.4、升级一窗受理系统，启用电子印章，系统上线后的可操作性。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网络办公可用率</w:t>
            </w:r>
          </w:p>
        </w:tc>
        <w:tc>
          <w:tcPr>
            <w:tcW w:w="2835" w:type="dxa"/>
            <w:vAlign w:val="center"/>
          </w:tcPr>
          <w:p>
            <w:pPr>
              <w:pStyle w:val="14"/>
            </w:pPr>
            <w:r>
              <w:t>网络办公可用率</w:t>
            </w:r>
          </w:p>
        </w:tc>
        <w:tc>
          <w:tcPr>
            <w:tcW w:w="2551" w:type="dxa"/>
            <w:vAlign w:val="center"/>
          </w:tcPr>
          <w:p>
            <w:pPr>
              <w:pStyle w:val="14"/>
            </w:pPr>
            <w:r>
              <w:t>≥99网络办公可用率</w:t>
            </w:r>
          </w:p>
        </w:tc>
        <w:tc>
          <w:tcPr>
            <w:tcW w:w="2268" w:type="dxa"/>
            <w:vAlign w:val="center"/>
          </w:tcPr>
          <w:p>
            <w:pPr>
              <w:pStyle w:val="14"/>
            </w:pPr>
            <w:r>
              <w:t>网络办公可用率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网络信息服务质量情况</w:t>
            </w:r>
          </w:p>
        </w:tc>
        <w:tc>
          <w:tcPr>
            <w:tcW w:w="2835" w:type="dxa"/>
            <w:vAlign w:val="center"/>
          </w:tcPr>
          <w:p>
            <w:pPr>
              <w:pStyle w:val="14"/>
            </w:pPr>
            <w:r>
              <w:t>网络信息服务质量情况</w:t>
            </w:r>
          </w:p>
        </w:tc>
        <w:tc>
          <w:tcPr>
            <w:tcW w:w="2551" w:type="dxa"/>
            <w:vAlign w:val="center"/>
          </w:tcPr>
          <w:p>
            <w:pPr>
              <w:pStyle w:val="14"/>
            </w:pPr>
            <w:r>
              <w:t>网络信息服务质量情况</w:t>
            </w:r>
          </w:p>
        </w:tc>
        <w:tc>
          <w:tcPr>
            <w:tcW w:w="2268" w:type="dxa"/>
            <w:vAlign w:val="center"/>
          </w:tcPr>
          <w:p>
            <w:pPr>
              <w:pStyle w:val="14"/>
            </w:pPr>
            <w:r>
              <w:t>网络信息服务质量情况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信息系统及网络安全隐患排查完成</w:t>
            </w:r>
          </w:p>
        </w:tc>
        <w:tc>
          <w:tcPr>
            <w:tcW w:w="2835" w:type="dxa"/>
            <w:vAlign w:val="center"/>
          </w:tcPr>
          <w:p>
            <w:pPr>
              <w:pStyle w:val="14"/>
            </w:pPr>
            <w:r>
              <w:t>信息系统及网络安全隐患排查完成时间</w:t>
            </w:r>
          </w:p>
        </w:tc>
        <w:tc>
          <w:tcPr>
            <w:tcW w:w="2551" w:type="dxa"/>
            <w:vAlign w:val="center"/>
          </w:tcPr>
          <w:p>
            <w:pPr>
              <w:pStyle w:val="14"/>
            </w:pPr>
            <w:r>
              <w:t>信息系统及网络安全隐患排查完成时间</w:t>
            </w:r>
          </w:p>
        </w:tc>
        <w:tc>
          <w:tcPr>
            <w:tcW w:w="2268" w:type="dxa"/>
            <w:vAlign w:val="center"/>
          </w:tcPr>
          <w:p>
            <w:pPr>
              <w:pStyle w:val="14"/>
            </w:pPr>
            <w:r>
              <w:t>信息系统及网络安全隐患排查完成时间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运行保障成本</w:t>
            </w:r>
          </w:p>
        </w:tc>
        <w:tc>
          <w:tcPr>
            <w:tcW w:w="2268" w:type="dxa"/>
            <w:vAlign w:val="center"/>
          </w:tcPr>
          <w:p>
            <w:pPr>
              <w:pStyle w:val="14"/>
            </w:pPr>
            <w:r>
              <w:t>运行保障成本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运行成本</w:t>
            </w:r>
          </w:p>
        </w:tc>
        <w:tc>
          <w:tcPr>
            <w:tcW w:w="2268" w:type="dxa"/>
            <w:vAlign w:val="center"/>
          </w:tcPr>
          <w:p>
            <w:pPr>
              <w:pStyle w:val="14"/>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保障设备正常运行</w:t>
            </w:r>
          </w:p>
        </w:tc>
        <w:tc>
          <w:tcPr>
            <w:tcW w:w="2835" w:type="dxa"/>
            <w:vAlign w:val="center"/>
          </w:tcPr>
          <w:p>
            <w:pPr>
              <w:pStyle w:val="14"/>
            </w:pPr>
            <w:r>
              <w:t>保障设备正常运行</w:t>
            </w:r>
          </w:p>
        </w:tc>
        <w:tc>
          <w:tcPr>
            <w:tcW w:w="2551" w:type="dxa"/>
            <w:vAlign w:val="center"/>
          </w:tcPr>
          <w:p>
            <w:pPr>
              <w:pStyle w:val="14"/>
            </w:pPr>
            <w:r>
              <w:t>保障设备正常运行</w:t>
            </w:r>
          </w:p>
        </w:tc>
        <w:tc>
          <w:tcPr>
            <w:tcW w:w="2268" w:type="dxa"/>
            <w:vAlign w:val="center"/>
          </w:tcPr>
          <w:p>
            <w:pPr>
              <w:pStyle w:val="14"/>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网络安全稳定运行</w:t>
            </w:r>
          </w:p>
        </w:tc>
        <w:tc>
          <w:tcPr>
            <w:tcW w:w="2835" w:type="dxa"/>
            <w:vAlign w:val="center"/>
          </w:tcPr>
          <w:p>
            <w:pPr>
              <w:pStyle w:val="14"/>
            </w:pPr>
            <w:r>
              <w:t>网络安全稳定运行</w:t>
            </w:r>
          </w:p>
        </w:tc>
        <w:tc>
          <w:tcPr>
            <w:tcW w:w="2551" w:type="dxa"/>
            <w:vAlign w:val="center"/>
          </w:tcPr>
          <w:p>
            <w:pPr>
              <w:pStyle w:val="14"/>
            </w:pPr>
            <w:r>
              <w:t>网络安全稳定运行</w:t>
            </w:r>
          </w:p>
        </w:tc>
        <w:tc>
          <w:tcPr>
            <w:tcW w:w="2268" w:type="dxa"/>
            <w:vAlign w:val="center"/>
          </w:tcPr>
          <w:p>
            <w:pPr>
              <w:pStyle w:val="14"/>
            </w:pPr>
            <w:r>
              <w:t>网络安全稳定运行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运行管理单位满意度</w:t>
            </w:r>
          </w:p>
        </w:tc>
        <w:tc>
          <w:tcPr>
            <w:tcW w:w="2835" w:type="dxa"/>
            <w:vAlign w:val="center"/>
          </w:tcPr>
          <w:p>
            <w:pPr>
              <w:pStyle w:val="14"/>
            </w:pPr>
            <w:r>
              <w:t>运行管理单位满意度</w:t>
            </w:r>
          </w:p>
        </w:tc>
        <w:tc>
          <w:tcPr>
            <w:tcW w:w="2551" w:type="dxa"/>
            <w:vAlign w:val="center"/>
          </w:tcPr>
          <w:p>
            <w:pPr>
              <w:pStyle w:val="14"/>
            </w:pPr>
            <w:r>
              <w:t>运行管理单位满意度</w:t>
            </w:r>
          </w:p>
        </w:tc>
        <w:tc>
          <w:tcPr>
            <w:tcW w:w="2268" w:type="dxa"/>
            <w:vAlign w:val="center"/>
          </w:tcPr>
          <w:p>
            <w:pPr>
              <w:pStyle w:val="14"/>
            </w:pPr>
            <w:r>
              <w:t>运行管理单位满意度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10、物业费绩效目标表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1.我单位是政府面向市场主体和人民群众的窗口单位，为更好的为办事群众提供舒适、优质的办事环境。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2835" w:type="dxa"/>
            <w:vAlign w:val="center"/>
          </w:tcPr>
          <w:p>
            <w:pPr>
              <w:pStyle w:val="14"/>
            </w:pPr>
            <w:r>
              <w:t>物业服务面积</w:t>
            </w:r>
          </w:p>
        </w:tc>
        <w:tc>
          <w:tcPr>
            <w:tcW w:w="2551" w:type="dxa"/>
            <w:vAlign w:val="center"/>
          </w:tcPr>
          <w:p>
            <w:pPr>
              <w:pStyle w:val="14"/>
            </w:pPr>
            <w:r>
              <w:t>物业服务面积</w:t>
            </w:r>
          </w:p>
        </w:tc>
        <w:tc>
          <w:tcPr>
            <w:tcW w:w="2268" w:type="dxa"/>
            <w:vAlign w:val="center"/>
          </w:tcPr>
          <w:p>
            <w:pPr>
              <w:pStyle w:val="14"/>
            </w:pPr>
            <w:r>
              <w:t>物业服务面积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物业服务合格率</w:t>
            </w:r>
          </w:p>
        </w:tc>
        <w:tc>
          <w:tcPr>
            <w:tcW w:w="2835" w:type="dxa"/>
            <w:vAlign w:val="center"/>
          </w:tcPr>
          <w:p>
            <w:pPr>
              <w:pStyle w:val="14"/>
            </w:pPr>
            <w:r>
              <w:t>物业服务合格率</w:t>
            </w:r>
          </w:p>
        </w:tc>
        <w:tc>
          <w:tcPr>
            <w:tcW w:w="2551" w:type="dxa"/>
            <w:vAlign w:val="center"/>
          </w:tcPr>
          <w:p>
            <w:pPr>
              <w:pStyle w:val="14"/>
            </w:pPr>
            <w:r>
              <w:t>≥99</w:t>
            </w:r>
          </w:p>
        </w:tc>
        <w:tc>
          <w:tcPr>
            <w:tcW w:w="2268" w:type="dxa"/>
            <w:vAlign w:val="center"/>
          </w:tcPr>
          <w:p>
            <w:pPr>
              <w:pStyle w:val="14"/>
            </w:pPr>
            <w:r>
              <w:t>物业服务合格率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≥99</w:t>
            </w:r>
          </w:p>
        </w:tc>
        <w:tc>
          <w:tcPr>
            <w:tcW w:w="2268" w:type="dxa"/>
            <w:vAlign w:val="center"/>
          </w:tcPr>
          <w:p>
            <w:pPr>
              <w:pStyle w:val="14"/>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物业管理费</w:t>
            </w:r>
          </w:p>
        </w:tc>
        <w:tc>
          <w:tcPr>
            <w:tcW w:w="2835" w:type="dxa"/>
            <w:vAlign w:val="center"/>
          </w:tcPr>
          <w:p>
            <w:pPr>
              <w:pStyle w:val="14"/>
            </w:pPr>
            <w:r>
              <w:t>物业管理费</w:t>
            </w:r>
          </w:p>
        </w:tc>
        <w:tc>
          <w:tcPr>
            <w:tcW w:w="2551" w:type="dxa"/>
            <w:vAlign w:val="center"/>
          </w:tcPr>
          <w:p>
            <w:pPr>
              <w:pStyle w:val="14"/>
            </w:pPr>
            <w:r>
              <w:t>物业管理费</w:t>
            </w:r>
          </w:p>
        </w:tc>
        <w:tc>
          <w:tcPr>
            <w:tcW w:w="2268" w:type="dxa"/>
            <w:vAlign w:val="center"/>
          </w:tcPr>
          <w:p>
            <w:pPr>
              <w:pStyle w:val="14"/>
            </w:pPr>
            <w:r>
              <w:t>物业管理费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保障相关业务、工作等开展情况</w:t>
            </w:r>
          </w:p>
        </w:tc>
        <w:tc>
          <w:tcPr>
            <w:tcW w:w="2268" w:type="dxa"/>
            <w:vAlign w:val="center"/>
          </w:tcPr>
          <w:p>
            <w:pPr>
              <w:pStyle w:val="14"/>
            </w:pPr>
            <w:r>
              <w:t>保障相关业务、工作等开展情况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服务的改善与提升</w:t>
            </w:r>
          </w:p>
        </w:tc>
        <w:tc>
          <w:tcPr>
            <w:tcW w:w="2268" w:type="dxa"/>
            <w:vAlign w:val="center"/>
          </w:tcPr>
          <w:p>
            <w:pPr>
              <w:pStyle w:val="14"/>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项目实施对环境的影响</w:t>
            </w:r>
          </w:p>
        </w:tc>
        <w:tc>
          <w:tcPr>
            <w:tcW w:w="2268" w:type="dxa"/>
            <w:vAlign w:val="center"/>
          </w:tcPr>
          <w:p>
            <w:pPr>
              <w:pStyle w:val="14"/>
            </w:pPr>
            <w: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提升公共服务水平和质量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11、新开办企业刻章费用绩效目标表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借鉴深圳市等地先进经验，为新办企业提供一次免费刻章服务。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新开办企业数量</w:t>
            </w:r>
          </w:p>
        </w:tc>
        <w:tc>
          <w:tcPr>
            <w:tcW w:w="2835" w:type="dxa"/>
            <w:vAlign w:val="center"/>
          </w:tcPr>
          <w:p>
            <w:pPr>
              <w:pStyle w:val="14"/>
            </w:pPr>
            <w:r>
              <w:t>新开办企业数量</w:t>
            </w:r>
          </w:p>
        </w:tc>
        <w:tc>
          <w:tcPr>
            <w:tcW w:w="2551" w:type="dxa"/>
            <w:vAlign w:val="center"/>
          </w:tcPr>
          <w:p>
            <w:pPr>
              <w:pStyle w:val="14"/>
            </w:pPr>
            <w:r>
              <w:t>按照实际企业开办数量</w:t>
            </w:r>
          </w:p>
        </w:tc>
        <w:tc>
          <w:tcPr>
            <w:tcW w:w="2268" w:type="dxa"/>
            <w:vAlign w:val="center"/>
          </w:tcPr>
          <w:p>
            <w:pPr>
              <w:pStyle w:val="14"/>
            </w:pPr>
            <w:r>
              <w:t>新开办企业数量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实际发生业务的企业数</w:t>
            </w:r>
          </w:p>
        </w:tc>
        <w:tc>
          <w:tcPr>
            <w:tcW w:w="2835" w:type="dxa"/>
            <w:vAlign w:val="center"/>
          </w:tcPr>
          <w:p>
            <w:pPr>
              <w:pStyle w:val="14"/>
            </w:pPr>
            <w:r>
              <w:t>实际发生刻章业务的企业数</w:t>
            </w:r>
          </w:p>
        </w:tc>
        <w:tc>
          <w:tcPr>
            <w:tcW w:w="2551" w:type="dxa"/>
            <w:vAlign w:val="center"/>
          </w:tcPr>
          <w:p>
            <w:pPr>
              <w:pStyle w:val="14"/>
            </w:pPr>
            <w:r>
              <w:t>按照实际企业开办数量</w:t>
            </w:r>
          </w:p>
        </w:tc>
        <w:tc>
          <w:tcPr>
            <w:tcW w:w="2268" w:type="dxa"/>
            <w:vAlign w:val="center"/>
          </w:tcPr>
          <w:p>
            <w:pPr>
              <w:pStyle w:val="14"/>
            </w:pPr>
            <w:r>
              <w:t>实际发生刻章业务的企业数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未按时完成刻章业务的项目数量</w:t>
            </w:r>
          </w:p>
        </w:tc>
        <w:tc>
          <w:tcPr>
            <w:tcW w:w="2835" w:type="dxa"/>
            <w:vAlign w:val="center"/>
          </w:tcPr>
          <w:p>
            <w:pPr>
              <w:pStyle w:val="14"/>
            </w:pPr>
            <w:r>
              <w:t>未按时完成刻章业务的项目数量</w:t>
            </w:r>
          </w:p>
        </w:tc>
        <w:tc>
          <w:tcPr>
            <w:tcW w:w="2551" w:type="dxa"/>
            <w:vAlign w:val="center"/>
          </w:tcPr>
          <w:p>
            <w:pPr>
              <w:pStyle w:val="14"/>
            </w:pPr>
            <w:r>
              <w:t>≤1未按时完成刻章业务的项目数量</w:t>
            </w:r>
          </w:p>
        </w:tc>
        <w:tc>
          <w:tcPr>
            <w:tcW w:w="2268" w:type="dxa"/>
            <w:vAlign w:val="center"/>
          </w:tcPr>
          <w:p>
            <w:pPr>
              <w:pStyle w:val="14"/>
            </w:pPr>
            <w:r>
              <w:t>未按时完成刻章业务的项目数量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按照实际企业开办数量</w:t>
            </w:r>
          </w:p>
        </w:tc>
        <w:tc>
          <w:tcPr>
            <w:tcW w:w="2268" w:type="dxa"/>
            <w:vAlign w:val="center"/>
          </w:tcPr>
          <w:p>
            <w:pPr>
              <w:pStyle w:val="14"/>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≥99按照实际企业开办数量</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按照实际企业开办数量</w:t>
            </w:r>
          </w:p>
        </w:tc>
        <w:tc>
          <w:tcPr>
            <w:tcW w:w="2268"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按照实际企业开办数量</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实际刻章的数量</w:t>
            </w:r>
          </w:p>
        </w:tc>
        <w:tc>
          <w:tcPr>
            <w:tcW w:w="2835" w:type="dxa"/>
            <w:vAlign w:val="center"/>
          </w:tcPr>
          <w:p>
            <w:pPr>
              <w:pStyle w:val="14"/>
            </w:pPr>
            <w:r>
              <w:t>实际刻章的数量</w:t>
            </w:r>
          </w:p>
        </w:tc>
        <w:tc>
          <w:tcPr>
            <w:tcW w:w="2551" w:type="dxa"/>
            <w:vAlign w:val="center"/>
          </w:tcPr>
          <w:p>
            <w:pPr>
              <w:pStyle w:val="14"/>
            </w:pPr>
            <w:r>
              <w:t>按照实际企业开办数量</w:t>
            </w:r>
          </w:p>
        </w:tc>
        <w:tc>
          <w:tcPr>
            <w:tcW w:w="2268" w:type="dxa"/>
            <w:vAlign w:val="center"/>
          </w:tcPr>
          <w:p>
            <w:pPr>
              <w:pStyle w:val="14"/>
            </w:pPr>
            <w:r>
              <w:t>实际刻章的数量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≥99按照实际企业开办数量</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12、专家评审经费绩效目标表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1.随着国务院和省、市政府简政放权力度的不断加大，一批原由申请人委托付费的中介事项改为政府审批部门委托支付中介费用，列入财政预算。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及时组织转为政府技术性服务的专家评审，严格依据专家评审结果，开展审批工作。</w:t>
            </w:r>
          </w:p>
        </w:tc>
        <w:tc>
          <w:tcPr>
            <w:tcW w:w="2835" w:type="dxa"/>
            <w:vAlign w:val="center"/>
          </w:tcPr>
          <w:p>
            <w:pPr>
              <w:pStyle w:val="14"/>
            </w:pPr>
            <w:r>
              <w:t>及时组织转为政府技术性服务的专家评审，严格依据专家评审结果，开展审批工作。</w:t>
            </w:r>
          </w:p>
        </w:tc>
        <w:tc>
          <w:tcPr>
            <w:tcW w:w="2551" w:type="dxa"/>
            <w:vAlign w:val="center"/>
          </w:tcPr>
          <w:p>
            <w:pPr>
              <w:pStyle w:val="14"/>
            </w:pPr>
            <w:r>
              <w:t>≥99专家评审完成率</w:t>
            </w:r>
          </w:p>
        </w:tc>
        <w:tc>
          <w:tcPr>
            <w:tcW w:w="2268" w:type="dxa"/>
            <w:vAlign w:val="center"/>
          </w:tcPr>
          <w:p>
            <w:pPr>
              <w:pStyle w:val="14"/>
            </w:pPr>
            <w:r>
              <w:t>专家评审完成率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在承诺时限内办结相关审批服务事项</w:t>
            </w:r>
          </w:p>
        </w:tc>
        <w:tc>
          <w:tcPr>
            <w:tcW w:w="2835" w:type="dxa"/>
            <w:vAlign w:val="center"/>
          </w:tcPr>
          <w:p>
            <w:pPr>
              <w:pStyle w:val="14"/>
            </w:pPr>
            <w:r>
              <w:t>在承诺时限内办结相关审批服务事项</w:t>
            </w:r>
          </w:p>
        </w:tc>
        <w:tc>
          <w:tcPr>
            <w:tcW w:w="2551" w:type="dxa"/>
            <w:vAlign w:val="center"/>
          </w:tcPr>
          <w:p>
            <w:pPr>
              <w:pStyle w:val="14"/>
            </w:pPr>
            <w:r>
              <w:t>≥99按期办结率</w:t>
            </w:r>
          </w:p>
        </w:tc>
        <w:tc>
          <w:tcPr>
            <w:tcW w:w="2268" w:type="dxa"/>
            <w:vAlign w:val="center"/>
          </w:tcPr>
          <w:p>
            <w:pPr>
              <w:pStyle w:val="14"/>
            </w:pPr>
            <w:r>
              <w:t>按期办结率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≥99邀请专家人数</w:t>
            </w:r>
          </w:p>
        </w:tc>
        <w:tc>
          <w:tcPr>
            <w:tcW w:w="2268" w:type="dxa"/>
            <w:vAlign w:val="center"/>
          </w:tcPr>
          <w:p>
            <w:pPr>
              <w:pStyle w:val="14"/>
            </w:pPr>
            <w:r>
              <w:t>邀请专家人数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≥99项目实际支出是否控制在预算内</w:t>
            </w:r>
          </w:p>
        </w:tc>
        <w:tc>
          <w:tcPr>
            <w:tcW w:w="2268" w:type="dxa"/>
            <w:vAlign w:val="center"/>
          </w:tcPr>
          <w:p>
            <w:pPr>
              <w:pStyle w:val="14"/>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≥99项目工程完成情况</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≥99提供服务次数</w:t>
            </w:r>
          </w:p>
        </w:tc>
        <w:tc>
          <w:tcPr>
            <w:tcW w:w="2268"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实际受理案件数量</w:t>
            </w:r>
          </w:p>
        </w:tc>
        <w:tc>
          <w:tcPr>
            <w:tcW w:w="2835" w:type="dxa"/>
            <w:vAlign w:val="center"/>
          </w:tcPr>
          <w:p>
            <w:pPr>
              <w:pStyle w:val="14"/>
            </w:pPr>
            <w:r>
              <w:t>实际受理案件数量</w:t>
            </w:r>
          </w:p>
        </w:tc>
        <w:tc>
          <w:tcPr>
            <w:tcW w:w="2551" w:type="dxa"/>
            <w:vAlign w:val="center"/>
          </w:tcPr>
          <w:p>
            <w:pPr>
              <w:pStyle w:val="14"/>
            </w:pPr>
            <w:r>
              <w:t>≥99实际受理案件数量</w:t>
            </w:r>
          </w:p>
        </w:tc>
        <w:tc>
          <w:tcPr>
            <w:tcW w:w="2268" w:type="dxa"/>
            <w:vAlign w:val="center"/>
          </w:tcPr>
          <w:p>
            <w:pPr>
              <w:pStyle w:val="14"/>
            </w:pPr>
            <w:r>
              <w:t>实际受理案件数量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≥99结果准确性</w:t>
            </w:r>
          </w:p>
        </w:tc>
        <w:tc>
          <w:tcPr>
            <w:tcW w:w="2268" w:type="dxa"/>
            <w:vAlign w:val="center"/>
          </w:tcPr>
          <w:p>
            <w:pPr>
              <w:pStyle w:val="14"/>
            </w:pPr>
            <w:r>
              <w:t>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≥99企业满意度</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2023年，威县行政审批局安排政府采购预算</w:t>
      </w:r>
      <w:r>
        <w:rPr>
          <w:rFonts w:hint="eastAsia" w:eastAsia="方正仿宋_GBK" w:cs="Times New Roman"/>
          <w:b w:val="0"/>
          <w:color w:val="000000"/>
          <w:sz w:val="28"/>
          <w:lang w:val="en-US" w:eastAsia="zh-CN"/>
        </w:rPr>
        <w:t>3.25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439威县行政审批局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审批运行经费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审批运行经费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威县行政审批局（含所属单位）上年末固定资产金额为4896866.81元（详见下表）。本年度拟购置固定资产总额为</w:t>
      </w:r>
      <w:r>
        <w:rPr>
          <w:rFonts w:hint="eastAsia" w:eastAsia="方正仿宋_GBK" w:cs="Times New Roman"/>
          <w:b w:val="0"/>
          <w:color w:val="000000"/>
          <w:sz w:val="28"/>
          <w:lang w:val="en-US" w:eastAsia="zh-CN"/>
        </w:rPr>
        <w:t>32500.00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439威县行政审批局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4896866.81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802</w:t>
            </w:r>
          </w:p>
        </w:tc>
        <w:tc>
          <w:tcPr>
            <w:tcW w:w="2835" w:type="dxa"/>
            <w:vAlign w:val="center"/>
          </w:tcPr>
          <w:p>
            <w:pPr>
              <w:pStyle w:val="13"/>
            </w:pPr>
            <w:r>
              <w:t>4896866.81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OWRlN2RlNjE0ODVlNzU4ZGY2YjIzM2UyMTgxZjgifQ=="/>
  </w:docVars>
  <w:rsids>
    <w:rsidRoot w:val="00000000"/>
    <w:rsid w:val="15A46800"/>
    <w:rsid w:val="1CA23955"/>
    <w:rsid w:val="324C34B9"/>
    <w:rsid w:val="39D37C7B"/>
    <w:rsid w:val="553E76D4"/>
    <w:rsid w:val="653F5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2023-05-12T10:45:50Z</dcterms:created>
  <dcterms:modified xsi:type="dcterms:W3CDTF">2023-05-12T02:45:50Z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2023-05-12T10:46:01Z</dcterms:created>
  <dcterms:modified xsi:type="dcterms:W3CDTF">2023-05-12T02:46:01Z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2023-05-12T10:46:01Z</dcterms:created>
  <dcterms:modified xsi:type="dcterms:W3CDTF">2023-05-12T02:46:01Z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2023-05-12T10:45:59Z</dcterms:created>
  <dcterms:modified xsi:type="dcterms:W3CDTF">2023-05-12T02:45:59Z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2023-05-12T10:45:59Z</dcterms:created>
  <dcterms:modified xsi:type="dcterms:W3CDTF">2023-05-12T02:45:59Z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2023-05-12T10:45:59Z</dcterms:created>
  <dcterms:modified xsi:type="dcterms:W3CDTF">2023-05-12T02:45:59Z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2023-05-12T10:45:58Z</dcterms:created>
  <dcterms:modified xsi:type="dcterms:W3CDTF">2023-05-12T02:45:58Z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2023-05-12T10:45:51Z</dcterms:created>
  <dcterms:modified xsi:type="dcterms:W3CDTF">2023-05-12T02:45:51Z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2023-05-12T10:45:54Z</dcterms:created>
  <dcterms:modified xsi:type="dcterms:W3CDTF">2023-05-12T02:45:54Z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2023-05-12T10:45:54Z</dcterms:created>
  <dcterms:modified xsi:type="dcterms:W3CDTF">2023-05-12T02:45:54Z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2023-05-12T10:46:02Z</dcterms:created>
  <dcterms:modified xsi:type="dcterms:W3CDTF">2023-05-12T02:46:01Z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2023-05-12T10:46:01Z</dcterms:created>
  <dcterms:modified xsi:type="dcterms:W3CDTF">2023-05-12T02:46:01Z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3bc818-b7ef-4ee0-b0f7-1034176b8112}">
  <ds:schemaRefs/>
</ds:datastoreItem>
</file>

<file path=customXml/itemProps10.xml><?xml version="1.0" encoding="utf-8"?>
<ds:datastoreItem xmlns:ds="http://schemas.openxmlformats.org/officeDocument/2006/customXml" ds:itemID="{c4b17f5a-ef11-4583-a0eb-a2752a0aab79}">
  <ds:schemaRefs/>
</ds:datastoreItem>
</file>

<file path=customXml/itemProps11.xml><?xml version="1.0" encoding="utf-8"?>
<ds:datastoreItem xmlns:ds="http://schemas.openxmlformats.org/officeDocument/2006/customXml" ds:itemID="{47d7f238-2d16-4acc-848d-94e29c153176}">
  <ds:schemaRefs/>
</ds:datastoreItem>
</file>

<file path=customXml/itemProps12.xml><?xml version="1.0" encoding="utf-8"?>
<ds:datastoreItem xmlns:ds="http://schemas.openxmlformats.org/officeDocument/2006/customXml" ds:itemID="{4e11c1c3-2e72-4150-8f35-053f95ed1abd}">
  <ds:schemaRefs/>
</ds:datastoreItem>
</file>

<file path=customXml/itemProps13.xml><?xml version="1.0" encoding="utf-8"?>
<ds:datastoreItem xmlns:ds="http://schemas.openxmlformats.org/officeDocument/2006/customXml" ds:itemID="{cb256051-fcd5-4eee-98b5-5b7d5ffcc501}">
  <ds:schemaRefs/>
</ds:datastoreItem>
</file>

<file path=customXml/itemProps14.xml><?xml version="1.0" encoding="utf-8"?>
<ds:datastoreItem xmlns:ds="http://schemas.openxmlformats.org/officeDocument/2006/customXml" ds:itemID="{70d880a5-7ba8-4a36-a43e-a850bcb6c755}">
  <ds:schemaRefs/>
</ds:datastoreItem>
</file>

<file path=customXml/itemProps15.xml><?xml version="1.0" encoding="utf-8"?>
<ds:datastoreItem xmlns:ds="http://schemas.openxmlformats.org/officeDocument/2006/customXml" ds:itemID="{537dbcde-0485-4f55-a9dc-45de1cd60620}">
  <ds:schemaRefs/>
</ds:datastoreItem>
</file>

<file path=customXml/itemProps16.xml><?xml version="1.0" encoding="utf-8"?>
<ds:datastoreItem xmlns:ds="http://schemas.openxmlformats.org/officeDocument/2006/customXml" ds:itemID="{e6b6e02d-def3-4d85-9a95-4f7f7e018d2e}">
  <ds:schemaRefs/>
</ds:datastoreItem>
</file>

<file path=customXml/itemProps17.xml><?xml version="1.0" encoding="utf-8"?>
<ds:datastoreItem xmlns:ds="http://schemas.openxmlformats.org/officeDocument/2006/customXml" ds:itemID="{cbd6a82c-a323-4961-8d92-e48dc1f0feba}">
  <ds:schemaRefs/>
</ds:datastoreItem>
</file>

<file path=customXml/itemProps18.xml><?xml version="1.0" encoding="utf-8"?>
<ds:datastoreItem xmlns:ds="http://schemas.openxmlformats.org/officeDocument/2006/customXml" ds:itemID="{dd7f207d-d94d-410d-a4a8-73cb8e1c9d16}">
  <ds:schemaRefs/>
</ds:datastoreItem>
</file>

<file path=customXml/itemProps19.xml><?xml version="1.0" encoding="utf-8"?>
<ds:datastoreItem xmlns:ds="http://schemas.openxmlformats.org/officeDocument/2006/customXml" ds:itemID="{b4f5d7ec-21c6-4f74-adf7-2d8629526cb2}">
  <ds:schemaRefs/>
</ds:datastoreItem>
</file>

<file path=customXml/itemProps2.xml><?xml version="1.0" encoding="utf-8"?>
<ds:datastoreItem xmlns:ds="http://schemas.openxmlformats.org/officeDocument/2006/customXml" ds:itemID="{572ddb28-f3ae-4626-89c6-0bd2d608eb64}">
  <ds:schemaRefs/>
</ds:datastoreItem>
</file>

<file path=customXml/itemProps20.xml><?xml version="1.0" encoding="utf-8"?>
<ds:datastoreItem xmlns:ds="http://schemas.openxmlformats.org/officeDocument/2006/customXml" ds:itemID="{33d40b5b-52f8-4ba0-857f-524b7c66f825}">
  <ds:schemaRefs/>
</ds:datastoreItem>
</file>

<file path=customXml/itemProps21.xml><?xml version="1.0" encoding="utf-8"?>
<ds:datastoreItem xmlns:ds="http://schemas.openxmlformats.org/officeDocument/2006/customXml" ds:itemID="{71e8517c-984c-4224-aa90-63f30c6e3a99}">
  <ds:schemaRefs/>
</ds:datastoreItem>
</file>

<file path=customXml/itemProps22.xml><?xml version="1.0" encoding="utf-8"?>
<ds:datastoreItem xmlns:ds="http://schemas.openxmlformats.org/officeDocument/2006/customXml" ds:itemID="{ec66ec6d-19e3-436f-8da2-622bd2393930}">
  <ds:schemaRefs/>
</ds:datastoreItem>
</file>

<file path=customXml/itemProps23.xml><?xml version="1.0" encoding="utf-8"?>
<ds:datastoreItem xmlns:ds="http://schemas.openxmlformats.org/officeDocument/2006/customXml" ds:itemID="{80b2b0b6-421f-46e5-80a3-2d337c3d14f6}">
  <ds:schemaRefs/>
</ds:datastoreItem>
</file>

<file path=customXml/itemProps24.xml><?xml version="1.0" encoding="utf-8"?>
<ds:datastoreItem xmlns:ds="http://schemas.openxmlformats.org/officeDocument/2006/customXml" ds:itemID="{fbf399ec-748d-4fed-bb4d-69365915f763}">
  <ds:schemaRefs/>
</ds:datastoreItem>
</file>

<file path=customXml/itemProps25.xml><?xml version="1.0" encoding="utf-8"?>
<ds:datastoreItem xmlns:ds="http://schemas.openxmlformats.org/officeDocument/2006/customXml" ds:itemID="{f54f7371-3591-4bc3-b527-fb0e45f92ad9}">
  <ds:schemaRefs/>
</ds:datastoreItem>
</file>

<file path=customXml/itemProps26.xml><?xml version="1.0" encoding="utf-8"?>
<ds:datastoreItem xmlns:ds="http://schemas.openxmlformats.org/officeDocument/2006/customXml" ds:itemID="{629d1689-c29c-42d0-9347-0cb2b1cc4e53}">
  <ds:schemaRefs/>
</ds:datastoreItem>
</file>

<file path=customXml/itemProps27.xml><?xml version="1.0" encoding="utf-8"?>
<ds:datastoreItem xmlns:ds="http://schemas.openxmlformats.org/officeDocument/2006/customXml" ds:itemID="{05a0b3c6-346d-4daa-b7b3-bbce72864e13}">
  <ds:schemaRefs/>
</ds:datastoreItem>
</file>

<file path=customXml/itemProps28.xml><?xml version="1.0" encoding="utf-8"?>
<ds:datastoreItem xmlns:ds="http://schemas.openxmlformats.org/officeDocument/2006/customXml" ds:itemID="{c99c426f-2501-4567-b91b-f12f703d51cb}">
  <ds:schemaRefs/>
</ds:datastoreItem>
</file>

<file path=customXml/itemProps29.xml><?xml version="1.0" encoding="utf-8"?>
<ds:datastoreItem xmlns:ds="http://schemas.openxmlformats.org/officeDocument/2006/customXml" ds:itemID="{9e88cd89-1a8d-4146-88af-4c7d76207cf6}">
  <ds:schemaRefs/>
</ds:datastoreItem>
</file>

<file path=customXml/itemProps3.xml><?xml version="1.0" encoding="utf-8"?>
<ds:datastoreItem xmlns:ds="http://schemas.openxmlformats.org/officeDocument/2006/customXml" ds:itemID="{96ce4f26-802c-4c74-9478-9ef7c081fec6}">
  <ds:schemaRefs/>
</ds:datastoreItem>
</file>

<file path=customXml/itemProps30.xml><?xml version="1.0" encoding="utf-8"?>
<ds:datastoreItem xmlns:ds="http://schemas.openxmlformats.org/officeDocument/2006/customXml" ds:itemID="{93c16993-b912-42d8-a41a-63c491654404}">
  <ds:schemaRefs/>
</ds:datastoreItem>
</file>

<file path=customXml/itemProps31.xml><?xml version="1.0" encoding="utf-8"?>
<ds:datastoreItem xmlns:ds="http://schemas.openxmlformats.org/officeDocument/2006/customXml" ds:itemID="{55a50773-7dff-442d-81b7-4b0ab1103608}">
  <ds:schemaRefs/>
</ds:datastoreItem>
</file>

<file path=customXml/itemProps32.xml><?xml version="1.0" encoding="utf-8"?>
<ds:datastoreItem xmlns:ds="http://schemas.openxmlformats.org/officeDocument/2006/customXml" ds:itemID="{995f562a-af95-41c4-8b9e-0c7788daeba7}">
  <ds:schemaRefs/>
</ds:datastoreItem>
</file>

<file path=customXml/itemProps33.xml><?xml version="1.0" encoding="utf-8"?>
<ds:datastoreItem xmlns:ds="http://schemas.openxmlformats.org/officeDocument/2006/customXml" ds:itemID="{2a6ebcf4-7024-47d9-a2dd-fe9fc398e059}">
  <ds:schemaRefs/>
</ds:datastoreItem>
</file>

<file path=customXml/itemProps34.xml><?xml version="1.0" encoding="utf-8"?>
<ds:datastoreItem xmlns:ds="http://schemas.openxmlformats.org/officeDocument/2006/customXml" ds:itemID="{7b090c9e-13f5-4cd3-bb7f-e86bf1f99e16}">
  <ds:schemaRefs/>
</ds:datastoreItem>
</file>

<file path=customXml/itemProps35.xml><?xml version="1.0" encoding="utf-8"?>
<ds:datastoreItem xmlns:ds="http://schemas.openxmlformats.org/officeDocument/2006/customXml" ds:itemID="{725b347f-d80e-4ce6-ac01-75f7b7a6bc76}">
  <ds:schemaRefs/>
</ds:datastoreItem>
</file>

<file path=customXml/itemProps36.xml><?xml version="1.0" encoding="utf-8"?>
<ds:datastoreItem xmlns:ds="http://schemas.openxmlformats.org/officeDocument/2006/customXml" ds:itemID="{da9396de-10de-41e1-9fa8-b455024b3d12}">
  <ds:schemaRefs/>
</ds:datastoreItem>
</file>

<file path=customXml/itemProps37.xml><?xml version="1.0" encoding="utf-8"?>
<ds:datastoreItem xmlns:ds="http://schemas.openxmlformats.org/officeDocument/2006/customXml" ds:itemID="{2b2408f4-f870-4136-856c-5b9a1a092913}">
  <ds:schemaRefs/>
</ds:datastoreItem>
</file>

<file path=customXml/itemProps38.xml><?xml version="1.0" encoding="utf-8"?>
<ds:datastoreItem xmlns:ds="http://schemas.openxmlformats.org/officeDocument/2006/customXml" ds:itemID="{4d2f034d-bdd5-4e57-9728-9671eace5dba}">
  <ds:schemaRefs/>
</ds:datastoreItem>
</file>

<file path=customXml/itemProps39.xml><?xml version="1.0" encoding="utf-8"?>
<ds:datastoreItem xmlns:ds="http://schemas.openxmlformats.org/officeDocument/2006/customXml" ds:itemID="{bf28ffa9-25af-4ebb-8205-fd1ba97a87ff}">
  <ds:schemaRefs/>
</ds:datastoreItem>
</file>

<file path=customXml/itemProps4.xml><?xml version="1.0" encoding="utf-8"?>
<ds:datastoreItem xmlns:ds="http://schemas.openxmlformats.org/officeDocument/2006/customXml" ds:itemID="{8671b0f1-bbf1-477b-b661-19d85710e0c8}">
  <ds:schemaRefs/>
</ds:datastoreItem>
</file>

<file path=customXml/itemProps40.xml><?xml version="1.0" encoding="utf-8"?>
<ds:datastoreItem xmlns:ds="http://schemas.openxmlformats.org/officeDocument/2006/customXml" ds:itemID="{84cb2900-d9ff-494f-a0c0-d7700297fb03}">
  <ds:schemaRefs/>
</ds:datastoreItem>
</file>

<file path=customXml/itemProps41.xml><?xml version="1.0" encoding="utf-8"?>
<ds:datastoreItem xmlns:ds="http://schemas.openxmlformats.org/officeDocument/2006/customXml" ds:itemID="{181798ab-5a7d-4130-b774-fd8138e741b0}">
  <ds:schemaRefs/>
</ds:datastoreItem>
</file>

<file path=customXml/itemProps42.xml><?xml version="1.0" encoding="utf-8"?>
<ds:datastoreItem xmlns:ds="http://schemas.openxmlformats.org/officeDocument/2006/customXml" ds:itemID="{98a3b253-0089-4d0d-ac0d-ceeaf789915c}">
  <ds:schemaRefs/>
</ds:datastoreItem>
</file>

<file path=customXml/itemProps43.xml><?xml version="1.0" encoding="utf-8"?>
<ds:datastoreItem xmlns:ds="http://schemas.openxmlformats.org/officeDocument/2006/customXml" ds:itemID="{2ed7b341-aeb6-4ec6-9bde-247a5a5f672a}">
  <ds:schemaRefs/>
</ds:datastoreItem>
</file>

<file path=customXml/itemProps44.xml><?xml version="1.0" encoding="utf-8"?>
<ds:datastoreItem xmlns:ds="http://schemas.openxmlformats.org/officeDocument/2006/customXml" ds:itemID="{fc2e32d3-3b6f-442e-a4c8-47185f1d5d8b}">
  <ds:schemaRefs/>
</ds:datastoreItem>
</file>

<file path=customXml/itemProps45.xml><?xml version="1.0" encoding="utf-8"?>
<ds:datastoreItem xmlns:ds="http://schemas.openxmlformats.org/officeDocument/2006/customXml" ds:itemID="{06fa725c-ac14-4dd8-bace-8429ea81ea06}">
  <ds:schemaRefs/>
</ds:datastoreItem>
</file>

<file path=customXml/itemProps46.xml><?xml version="1.0" encoding="utf-8"?>
<ds:datastoreItem xmlns:ds="http://schemas.openxmlformats.org/officeDocument/2006/customXml" ds:itemID="{51fca64b-1bea-408c-b18f-70eb8390f0e7}">
  <ds:schemaRefs/>
</ds:datastoreItem>
</file>

<file path=customXml/itemProps47.xml><?xml version="1.0" encoding="utf-8"?>
<ds:datastoreItem xmlns:ds="http://schemas.openxmlformats.org/officeDocument/2006/customXml" ds:itemID="{dd5ec474-085a-4cca-afb8-3d1a8747df8b}">
  <ds:schemaRefs/>
</ds:datastoreItem>
</file>

<file path=customXml/itemProps48.xml><?xml version="1.0" encoding="utf-8"?>
<ds:datastoreItem xmlns:ds="http://schemas.openxmlformats.org/officeDocument/2006/customXml" ds:itemID="{96898191-906a-4ad5-9648-33262f4e29b6}">
  <ds:schemaRefs/>
</ds:datastoreItem>
</file>

<file path=customXml/itemProps49.xml><?xml version="1.0" encoding="utf-8"?>
<ds:datastoreItem xmlns:ds="http://schemas.openxmlformats.org/officeDocument/2006/customXml" ds:itemID="{ab829397-b365-4421-86ec-3c20897ec8c4}">
  <ds:schemaRefs/>
</ds:datastoreItem>
</file>

<file path=customXml/itemProps5.xml><?xml version="1.0" encoding="utf-8"?>
<ds:datastoreItem xmlns:ds="http://schemas.openxmlformats.org/officeDocument/2006/customXml" ds:itemID="{66066558-3114-4460-81c1-fd9423613a94}">
  <ds:schemaRefs/>
</ds:datastoreItem>
</file>

<file path=customXml/itemProps50.xml><?xml version="1.0" encoding="utf-8"?>
<ds:datastoreItem xmlns:ds="http://schemas.openxmlformats.org/officeDocument/2006/customXml" ds:itemID="{ddfd9789-f296-4d04-bc35-5859795a2358}">
  <ds:schemaRefs/>
</ds:datastoreItem>
</file>

<file path=customXml/itemProps51.xml><?xml version="1.0" encoding="utf-8"?>
<ds:datastoreItem xmlns:ds="http://schemas.openxmlformats.org/officeDocument/2006/customXml" ds:itemID="{24c2f132-9c18-41ff-9f4e-54223644cb52}">
  <ds:schemaRefs/>
</ds:datastoreItem>
</file>

<file path=customXml/itemProps52.xml><?xml version="1.0" encoding="utf-8"?>
<ds:datastoreItem xmlns:ds="http://schemas.openxmlformats.org/officeDocument/2006/customXml" ds:itemID="{443e024c-2940-441d-8f43-5a1ed027cd3b}">
  <ds:schemaRefs/>
</ds:datastoreItem>
</file>

<file path=customXml/itemProps53.xml><?xml version="1.0" encoding="utf-8"?>
<ds:datastoreItem xmlns:ds="http://schemas.openxmlformats.org/officeDocument/2006/customXml" ds:itemID="{08a3f454-bd64-4c05-ad34-e09ca9599517}">
  <ds:schemaRefs/>
</ds:datastoreItem>
</file>

<file path=customXml/itemProps54.xml><?xml version="1.0" encoding="utf-8"?>
<ds:datastoreItem xmlns:ds="http://schemas.openxmlformats.org/officeDocument/2006/customXml" ds:itemID="{76cda000-7afc-4678-b0ac-2596e23acce6}">
  <ds:schemaRefs/>
</ds:datastoreItem>
</file>

<file path=customXml/itemProps55.xml><?xml version="1.0" encoding="utf-8"?>
<ds:datastoreItem xmlns:ds="http://schemas.openxmlformats.org/officeDocument/2006/customXml" ds:itemID="{b72f3955-3b4b-4eab-ba8b-058dbe816167}">
  <ds:schemaRefs/>
</ds:datastoreItem>
</file>

<file path=customXml/itemProps56.xml><?xml version="1.0" encoding="utf-8"?>
<ds:datastoreItem xmlns:ds="http://schemas.openxmlformats.org/officeDocument/2006/customXml" ds:itemID="{c3f885d8-c445-466d-a124-cee747482d99}">
  <ds:schemaRefs/>
</ds:datastoreItem>
</file>

<file path=customXml/itemProps57.xml><?xml version="1.0" encoding="utf-8"?>
<ds:datastoreItem xmlns:ds="http://schemas.openxmlformats.org/officeDocument/2006/customXml" ds:itemID="{b3ce91e7-12bd-4b99-8616-cbf14caf8018}">
  <ds:schemaRefs/>
</ds:datastoreItem>
</file>

<file path=customXml/itemProps58.xml><?xml version="1.0" encoding="utf-8"?>
<ds:datastoreItem xmlns:ds="http://schemas.openxmlformats.org/officeDocument/2006/customXml" ds:itemID="{ffaedc58-529b-40e6-b524-2d71f6cf896f}">
  <ds:schemaRefs/>
</ds:datastoreItem>
</file>

<file path=customXml/itemProps6.xml><?xml version="1.0" encoding="utf-8"?>
<ds:datastoreItem xmlns:ds="http://schemas.openxmlformats.org/officeDocument/2006/customXml" ds:itemID="{4d94cab5-363f-427d-8354-bd1885b43333}">
  <ds:schemaRefs/>
</ds:datastoreItem>
</file>

<file path=customXml/itemProps7.xml><?xml version="1.0" encoding="utf-8"?>
<ds:datastoreItem xmlns:ds="http://schemas.openxmlformats.org/officeDocument/2006/customXml" ds:itemID="{689cab33-78af-409a-8508-8b9a7b37c9ce}">
  <ds:schemaRefs/>
</ds:datastoreItem>
</file>

<file path=customXml/itemProps8.xml><?xml version="1.0" encoding="utf-8"?>
<ds:datastoreItem xmlns:ds="http://schemas.openxmlformats.org/officeDocument/2006/customXml" ds:itemID="{f141d261-0938-4093-9b4d-12f14fcc5611}">
  <ds:schemaRefs/>
</ds:datastoreItem>
</file>

<file path=customXml/itemProps9.xml><?xml version="1.0" encoding="utf-8"?>
<ds:datastoreItem xmlns:ds="http://schemas.openxmlformats.org/officeDocument/2006/customXml" ds:itemID="{7aa36a60-923c-4ef3-9c6c-04558f775dd9}">
  <ds:schemaRefs/>
</ds:datastoreItem>
</file>

<file path=docProps/app.xml><?xml version="1.0" encoding="utf-8"?>
<Properties xmlns="http://schemas.openxmlformats.org/officeDocument/2006/extended-properties" xmlns:vt="http://schemas.openxmlformats.org/officeDocument/2006/docPropsVTypes">
  <Pages>90</Pages>
  <Words>25491</Words>
  <Characters>28408</Characters>
  <TotalTime>11</TotalTime>
  <ScaleCrop>false</ScaleCrop>
  <LinksUpToDate>false</LinksUpToDate>
  <CharactersWithSpaces>28820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2023-05-12T10:46:00Z</dcterms:created>
  <dc:creator>Administrator</dc:creator>
  <cp:lastModifiedBy>冯长刚</cp:lastModifiedBy>
  <dcterms:modified xsi:type="dcterms:W3CDTF">2023-09-05T14:33:01Z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F1F94BAD3FC140E1ABB68004FD7C40F0_13</vt:lpwstr>
  </property>
</Properties>
</file>